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7C4234C1" w:rsidR="005C666F" w:rsidRPr="005149FD" w:rsidRDefault="005C666F" w:rsidP="005149FD">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proofErr w:type="spellStart"/>
      <w:r w:rsidRPr="005149FD">
        <w:rPr>
          <w:rFonts w:ascii="Arial" w:eastAsia="Times New Roman" w:hAnsi="Arial" w:cs="Arial"/>
          <w:b/>
          <w:sz w:val="24"/>
          <w:szCs w:val="24"/>
          <w:lang w:val="en-GB"/>
        </w:rPr>
        <w:t>3GPP</w:t>
      </w:r>
      <w:proofErr w:type="spellEnd"/>
      <w:r w:rsidRPr="005149FD">
        <w:rPr>
          <w:rFonts w:ascii="Arial" w:eastAsia="Times New Roman" w:hAnsi="Arial" w:cs="Arial"/>
          <w:b/>
          <w:sz w:val="24"/>
          <w:szCs w:val="24"/>
          <w:lang w:val="en-GB"/>
        </w:rPr>
        <w:t xml:space="preserve"> TSG-RAN </w:t>
      </w:r>
      <w:proofErr w:type="spellStart"/>
      <w:r w:rsidRPr="005149FD">
        <w:rPr>
          <w:rFonts w:ascii="Arial" w:eastAsia="Times New Roman" w:hAnsi="Arial" w:cs="Arial"/>
          <w:b/>
          <w:sz w:val="24"/>
          <w:szCs w:val="24"/>
          <w:lang w:val="en-GB"/>
        </w:rPr>
        <w:t>WG4</w:t>
      </w:r>
      <w:proofErr w:type="spellEnd"/>
      <w:r w:rsidRPr="005149FD">
        <w:rPr>
          <w:rFonts w:ascii="Arial" w:eastAsia="Times New Roman" w:hAnsi="Arial" w:cs="Arial"/>
          <w:b/>
          <w:sz w:val="24"/>
          <w:szCs w:val="24"/>
          <w:lang w:val="en-GB"/>
        </w:rPr>
        <w:t xml:space="preserve"> Meeting #</w:t>
      </w:r>
      <w:proofErr w:type="spellStart"/>
      <w:r w:rsidRPr="005149FD">
        <w:rPr>
          <w:rFonts w:ascii="Arial" w:eastAsia="Times New Roman" w:hAnsi="Arial" w:cs="Arial"/>
          <w:b/>
          <w:sz w:val="24"/>
          <w:szCs w:val="24"/>
          <w:lang w:val="en-GB"/>
        </w:rPr>
        <w:t>9</w:t>
      </w:r>
      <w:r w:rsidR="00101C9A" w:rsidRPr="005149FD">
        <w:rPr>
          <w:rFonts w:ascii="Arial" w:eastAsia="Times New Roman" w:hAnsi="Arial" w:cs="Arial"/>
          <w:b/>
          <w:sz w:val="24"/>
          <w:szCs w:val="24"/>
          <w:lang w:val="en-GB"/>
        </w:rPr>
        <w:t>6</w:t>
      </w:r>
      <w:r w:rsidR="00C82B50" w:rsidRPr="005149FD">
        <w:rPr>
          <w:rFonts w:ascii="Arial" w:eastAsia="Times New Roman" w:hAnsi="Arial" w:cs="Arial"/>
          <w:b/>
          <w:sz w:val="24"/>
          <w:szCs w:val="24"/>
          <w:lang w:val="en-GB"/>
        </w:rPr>
        <w:t>e</w:t>
      </w:r>
      <w:proofErr w:type="spellEnd"/>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r w:rsidR="005149FD">
        <w:rPr>
          <w:rFonts w:cs="Arial"/>
          <w:b/>
          <w:sz w:val="24"/>
          <w:szCs w:val="24"/>
        </w:rPr>
        <w:tab/>
      </w:r>
      <w:proofErr w:type="spellStart"/>
      <w:r w:rsidR="005149FD" w:rsidRPr="005149FD">
        <w:rPr>
          <w:rFonts w:ascii="Arial" w:eastAsia="Times New Roman" w:hAnsi="Arial" w:cs="Arial"/>
          <w:b/>
          <w:sz w:val="24"/>
          <w:szCs w:val="24"/>
          <w:lang w:val="en-GB"/>
        </w:rPr>
        <w:t>R4</w:t>
      </w:r>
      <w:proofErr w:type="spellEnd"/>
      <w:r w:rsidR="005149FD" w:rsidRPr="005149FD">
        <w:rPr>
          <w:rFonts w:ascii="Arial" w:eastAsia="Times New Roman" w:hAnsi="Arial" w:cs="Arial"/>
          <w:b/>
          <w:sz w:val="24"/>
          <w:szCs w:val="24"/>
          <w:lang w:val="en-GB"/>
        </w:rPr>
        <w:t>-2009758</w:t>
      </w:r>
    </w:p>
    <w:p w14:paraId="00238F8F" w14:textId="6717B714"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101C9A">
        <w:rPr>
          <w:rFonts w:cs="Arial"/>
          <w:b/>
          <w:sz w:val="24"/>
          <w:szCs w:val="24"/>
        </w:rPr>
        <w:t>17</w:t>
      </w:r>
      <w:r w:rsidR="00C82B50">
        <w:rPr>
          <w:rFonts w:cs="Arial"/>
          <w:b/>
          <w:sz w:val="24"/>
          <w:szCs w:val="24"/>
        </w:rPr>
        <w:t xml:space="preserve"> </w:t>
      </w:r>
      <w:r w:rsidR="005C666F">
        <w:rPr>
          <w:rFonts w:cs="Arial"/>
          <w:b/>
          <w:sz w:val="24"/>
          <w:szCs w:val="24"/>
        </w:rPr>
        <w:t xml:space="preserve">– </w:t>
      </w:r>
      <w:r w:rsidR="00101C9A">
        <w:rPr>
          <w:rFonts w:cs="Arial"/>
          <w:b/>
          <w:sz w:val="24"/>
          <w:szCs w:val="24"/>
        </w:rPr>
        <w:t>28</w:t>
      </w:r>
      <w:r w:rsidR="005C666F">
        <w:rPr>
          <w:rFonts w:cs="Arial"/>
          <w:b/>
          <w:sz w:val="24"/>
          <w:szCs w:val="24"/>
        </w:rPr>
        <w:t xml:space="preserve"> </w:t>
      </w:r>
      <w:proofErr w:type="gramStart"/>
      <w:r w:rsidR="00101C9A">
        <w:rPr>
          <w:rFonts w:cs="Arial"/>
          <w:b/>
          <w:sz w:val="24"/>
          <w:szCs w:val="24"/>
        </w:rPr>
        <w:t>August</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20</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5E0B2FD8"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DB5B52">
        <w:rPr>
          <w:rFonts w:ascii="Arial" w:eastAsia="MS Mincho" w:hAnsi="Arial" w:cs="Arial"/>
          <w:lang w:eastAsia="ja-JP"/>
        </w:rPr>
        <w:t>numerology and channel BW</w:t>
      </w:r>
      <w:r w:rsidR="00101C9A">
        <w:rPr>
          <w:rFonts w:ascii="Arial" w:eastAsia="MS Mincho" w:hAnsi="Arial" w:cs="Arial"/>
          <w:lang w:eastAsia="ja-JP"/>
        </w:rPr>
        <w:t xml:space="preserve"> in 52.6 – 71 GHz </w:t>
      </w:r>
    </w:p>
    <w:p w14:paraId="4F2055CD" w14:textId="5C30F1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1C9A">
        <w:rPr>
          <w:rFonts w:ascii="Arial" w:eastAsia="MS Mincho" w:hAnsi="Arial" w:cs="Arial"/>
        </w:rPr>
        <w:t>13.2.</w:t>
      </w:r>
      <w:r w:rsidR="00DB5B52">
        <w:rPr>
          <w:rFonts w:ascii="Arial" w:eastAsia="MS Mincho" w:hAnsi="Arial" w:cs="Arial"/>
        </w:rPr>
        <w:t>2</w:t>
      </w:r>
    </w:p>
    <w:p w14:paraId="26887F74" w14:textId="2CDB38BB"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F57508">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21649768" w14:textId="3320F070" w:rsidR="00635641" w:rsidRDefault="00343564" w:rsidP="00F268D5">
      <w:r>
        <w:t xml:space="preserve">New spectrum in 60 GHz range, i.e. 52.6 – 71 GHz, will be introduced in </w:t>
      </w:r>
      <w:proofErr w:type="spellStart"/>
      <w:r>
        <w:t>3GPP</w:t>
      </w:r>
      <w:proofErr w:type="spellEnd"/>
      <w:r>
        <w:t xml:space="preserve">. </w:t>
      </w:r>
      <w:r w:rsidR="00F57508">
        <w:t xml:space="preserve">During SI phase, numerology and channel BW will be studied and evaluated. In this paper, we present possible channel bandwidths, numerologies, and corresponding </w:t>
      </w:r>
      <w:proofErr w:type="spellStart"/>
      <w:r w:rsidR="00F57508">
        <w:t>FFT</w:t>
      </w:r>
      <w:proofErr w:type="spellEnd"/>
      <w:r w:rsidR="00F57508">
        <w:t xml:space="preserve"> sizes for discussion and decision</w:t>
      </w:r>
    </w:p>
    <w:p w14:paraId="1228BD04" w14:textId="2AC0F613" w:rsidR="00536054" w:rsidRPr="00BE7FF4" w:rsidRDefault="00BE7FF4" w:rsidP="00BE7FF4">
      <w:pPr>
        <w:pStyle w:val="Heading1"/>
      </w:pPr>
      <w:r>
        <w:t>Discussion</w:t>
      </w:r>
    </w:p>
    <w:p w14:paraId="1683F935" w14:textId="460926BB" w:rsidR="00DB5B52" w:rsidRPr="000A5116" w:rsidRDefault="00DB5B52" w:rsidP="00DB5B52">
      <w:pPr>
        <w:pStyle w:val="TdocText"/>
        <w:spacing w:before="0"/>
        <w:ind w:firstLine="0"/>
        <w:rPr>
          <w:sz w:val="20"/>
          <w:lang w:eastAsia="zh-CN"/>
        </w:rPr>
      </w:pPr>
      <w:r w:rsidRPr="000A5116">
        <w:rPr>
          <w:sz w:val="20"/>
          <w:lang w:eastAsia="zh-CN"/>
        </w:rPr>
        <w:t>As indicated in the SID</w:t>
      </w:r>
      <w:r w:rsidR="0069658F">
        <w:rPr>
          <w:sz w:val="20"/>
          <w:lang w:eastAsia="zh-CN"/>
        </w:rPr>
        <w:t xml:space="preserve"> [1]</w:t>
      </w:r>
      <w:r w:rsidRPr="000A5116">
        <w:rPr>
          <w:sz w:val="20"/>
          <w:lang w:eastAsia="zh-CN"/>
        </w:rPr>
        <w:t>, existing DL/UL waveform is employed to support operation between 52.6</w:t>
      </w:r>
      <w:r w:rsidR="0069658F">
        <w:rPr>
          <w:sz w:val="20"/>
          <w:lang w:eastAsia="zh-CN"/>
        </w:rPr>
        <w:t xml:space="preserve"> </w:t>
      </w:r>
      <w:r w:rsidRPr="000A5116">
        <w:rPr>
          <w:sz w:val="20"/>
          <w:lang w:eastAsia="zh-CN"/>
        </w:rPr>
        <w:t>GHz and 71</w:t>
      </w:r>
      <w:r w:rsidR="0069658F">
        <w:rPr>
          <w:sz w:val="20"/>
          <w:lang w:eastAsia="zh-CN"/>
        </w:rPr>
        <w:t xml:space="preserve"> </w:t>
      </w:r>
      <w:r w:rsidRPr="000A5116">
        <w:rPr>
          <w:sz w:val="20"/>
          <w:lang w:eastAsia="zh-CN"/>
        </w:rPr>
        <w:t>GH</w:t>
      </w:r>
      <w:r w:rsidR="0069658F">
        <w:rPr>
          <w:sz w:val="20"/>
          <w:lang w:eastAsia="zh-CN"/>
        </w:rPr>
        <w:t>z</w:t>
      </w:r>
      <w:r w:rsidRPr="000A5116">
        <w:rPr>
          <w:sz w:val="20"/>
          <w:lang w:eastAsia="zh-CN"/>
        </w:rPr>
        <w:t xml:space="preserve">. Note that the selection of numerologies can follow design principle as defined in NR Rel-15. More specifically, subcarrier spacing at this frequency range can be equal to </w:t>
      </w:r>
      <m:oMath>
        <m:sSup>
          <m:sSupPr>
            <m:ctrlPr>
              <w:rPr>
                <w:rFonts w:ascii="Cambria Math" w:hAnsi="Cambria Math"/>
                <w:i/>
                <w:sz w:val="20"/>
                <w:lang w:eastAsia="zh-CN"/>
              </w:rPr>
            </m:ctrlPr>
          </m:sSupPr>
          <m:e>
            <m:r>
              <w:rPr>
                <w:rFonts w:ascii="Cambria Math" w:hAnsi="Cambria Math"/>
                <w:sz w:val="20"/>
                <w:lang w:eastAsia="zh-CN"/>
              </w:rPr>
              <m:t>2</m:t>
            </m:r>
          </m:e>
          <m:sup>
            <m:r>
              <w:rPr>
                <w:rFonts w:ascii="Cambria Math" w:hAnsi="Cambria Math"/>
                <w:sz w:val="20"/>
                <w:lang w:eastAsia="zh-CN"/>
              </w:rPr>
              <m:t>μ</m:t>
            </m:r>
          </m:sup>
        </m:sSup>
        <m:r>
          <w:rPr>
            <w:rFonts w:ascii="Cambria Math" w:hAnsi="Cambria Math"/>
            <w:sz w:val="20"/>
            <w:lang w:eastAsia="zh-CN"/>
          </w:rPr>
          <m:t>×15</m:t>
        </m:r>
      </m:oMath>
      <w:r w:rsidRPr="000A5116">
        <w:rPr>
          <w:sz w:val="20"/>
          <w:lang w:eastAsia="zh-CN"/>
        </w:rPr>
        <w:t xml:space="preserve">kHz, where </w:t>
      </w:r>
      <m:oMath>
        <m:r>
          <w:rPr>
            <w:rFonts w:ascii="Cambria Math" w:hAnsi="Cambria Math"/>
            <w:sz w:val="20"/>
            <w:lang w:eastAsia="zh-CN"/>
          </w:rPr>
          <m:t>μ</m:t>
        </m:r>
      </m:oMath>
      <w:r w:rsidRPr="000A5116">
        <w:rPr>
          <w:sz w:val="20"/>
          <w:lang w:eastAsia="zh-CN"/>
        </w:rPr>
        <w:t xml:space="preserve"> is a positive integer number. Further, symbol- and subframe-level boundary alignment across different subcarrier spacings with same CP overhead is defined, which can help in achieving seamless coexistence when mixed numerologies are employed in the same frequency band. </w:t>
      </w:r>
    </w:p>
    <w:p w14:paraId="5FFC1CF3" w14:textId="4EE6E7A3" w:rsidR="00DB5B52" w:rsidRDefault="00DB5B52" w:rsidP="00DB5B52">
      <w:pPr>
        <w:spacing w:after="240"/>
        <w:jc w:val="both"/>
        <w:rPr>
          <w:lang w:eastAsia="zh-CN"/>
        </w:rPr>
      </w:pPr>
      <w:r w:rsidRPr="000A5116">
        <w:rPr>
          <w:lang w:eastAsia="zh-CN"/>
        </w:rPr>
        <w:t xml:space="preserve">Compared to </w:t>
      </w:r>
      <w:proofErr w:type="spellStart"/>
      <w:r w:rsidRPr="000A5116">
        <w:rPr>
          <w:lang w:eastAsia="zh-CN"/>
        </w:rPr>
        <w:t>FR2</w:t>
      </w:r>
      <w:proofErr w:type="spellEnd"/>
      <w:r w:rsidRPr="000A5116">
        <w:rPr>
          <w:lang w:eastAsia="zh-CN"/>
        </w:rPr>
        <w:t xml:space="preserve"> where subcarrier spacings with 60</w:t>
      </w:r>
      <w:r w:rsidR="0069658F">
        <w:rPr>
          <w:lang w:eastAsia="zh-CN"/>
        </w:rPr>
        <w:t xml:space="preserve"> </w:t>
      </w:r>
      <w:r w:rsidRPr="000A5116">
        <w:rPr>
          <w:lang w:eastAsia="zh-CN"/>
        </w:rPr>
        <w:t>kHz and 120</w:t>
      </w:r>
      <w:r w:rsidR="0069658F">
        <w:rPr>
          <w:lang w:eastAsia="zh-CN"/>
        </w:rPr>
        <w:t xml:space="preserve"> </w:t>
      </w:r>
      <w:r w:rsidRPr="000A5116">
        <w:rPr>
          <w:lang w:eastAsia="zh-CN"/>
        </w:rPr>
        <w:t>kHz are specified for data and control channel, and 120</w:t>
      </w:r>
      <w:r w:rsidR="0069658F">
        <w:rPr>
          <w:lang w:eastAsia="zh-CN"/>
        </w:rPr>
        <w:t xml:space="preserve"> </w:t>
      </w:r>
      <w:r w:rsidRPr="000A5116">
        <w:rPr>
          <w:lang w:eastAsia="zh-CN"/>
        </w:rPr>
        <w:t>kHz and 240</w:t>
      </w:r>
      <w:r w:rsidR="0069658F">
        <w:rPr>
          <w:lang w:eastAsia="zh-CN"/>
        </w:rPr>
        <w:t xml:space="preserve"> </w:t>
      </w:r>
      <w:r w:rsidRPr="000A5116">
        <w:rPr>
          <w:lang w:eastAsia="zh-CN"/>
        </w:rPr>
        <w:t xml:space="preserve">kHz are specified for </w:t>
      </w:r>
      <w:proofErr w:type="spellStart"/>
      <w:r w:rsidRPr="000A5116">
        <w:rPr>
          <w:lang w:eastAsia="zh-CN"/>
        </w:rPr>
        <w:t>SSB</w:t>
      </w:r>
      <w:proofErr w:type="spellEnd"/>
      <w:r w:rsidRPr="000A5116">
        <w:rPr>
          <w:lang w:eastAsia="zh-CN"/>
        </w:rPr>
        <w:t xml:space="preserve"> transmission, a larger subcarrier spacing is envisioned for carrier frequency between 52.6</w:t>
      </w:r>
      <w:r w:rsidR="0069658F">
        <w:rPr>
          <w:lang w:eastAsia="zh-CN"/>
        </w:rPr>
        <w:t xml:space="preserve"> </w:t>
      </w:r>
      <w:r w:rsidRPr="000A5116">
        <w:rPr>
          <w:lang w:eastAsia="zh-CN"/>
        </w:rPr>
        <w:t>GHz and 71</w:t>
      </w:r>
      <w:r w:rsidR="0069658F">
        <w:rPr>
          <w:lang w:eastAsia="zh-CN"/>
        </w:rPr>
        <w:t xml:space="preserve"> </w:t>
      </w:r>
      <w:r w:rsidRPr="000A5116">
        <w:rPr>
          <w:lang w:eastAsia="zh-CN"/>
        </w:rPr>
        <w:t xml:space="preserve">GHz, to combat more severe phase noise. </w:t>
      </w:r>
      <w:r w:rsidRPr="000A5116">
        <w:rPr>
          <w:lang w:eastAsia="zh-CN"/>
        </w:rPr>
        <w:fldChar w:fldCharType="begin"/>
      </w:r>
      <w:r w:rsidRPr="000A5116">
        <w:rPr>
          <w:lang w:eastAsia="zh-CN"/>
        </w:rPr>
        <w:instrText xml:space="preserve"> REF _Ref47257008 \h  \* MERGEFORMAT </w:instrText>
      </w:r>
      <w:r w:rsidRPr="000A5116">
        <w:rPr>
          <w:lang w:eastAsia="zh-CN"/>
        </w:rPr>
      </w:r>
      <w:r w:rsidRPr="000A5116">
        <w:rPr>
          <w:lang w:eastAsia="zh-CN"/>
        </w:rPr>
        <w:fldChar w:fldCharType="separate"/>
      </w:r>
      <w:r w:rsidRPr="000A5116">
        <w:t xml:space="preserve">Table </w:t>
      </w:r>
      <w:r>
        <w:rPr>
          <w:noProof/>
        </w:rPr>
        <w:t>1</w:t>
      </w:r>
      <w:r w:rsidRPr="000A5116">
        <w:rPr>
          <w:lang w:eastAsia="zh-CN"/>
        </w:rPr>
        <w:fldChar w:fldCharType="end"/>
      </w:r>
      <w:r w:rsidRPr="000A5116">
        <w:rPr>
          <w:lang w:eastAsia="zh-CN"/>
        </w:rPr>
        <w:t xml:space="preserve"> summarizes the candidate numerologies for carrier frequency between 52.6</w:t>
      </w:r>
      <w:r w:rsidR="0069658F">
        <w:rPr>
          <w:lang w:eastAsia="zh-CN"/>
        </w:rPr>
        <w:t xml:space="preserve"> </w:t>
      </w:r>
      <w:r w:rsidRPr="000A5116">
        <w:rPr>
          <w:lang w:eastAsia="zh-CN"/>
        </w:rPr>
        <w:t>GHz and 71</w:t>
      </w:r>
      <w:r w:rsidR="0069658F">
        <w:rPr>
          <w:lang w:eastAsia="zh-CN"/>
        </w:rPr>
        <w:t xml:space="preserve"> </w:t>
      </w:r>
      <w:r w:rsidRPr="000A5116">
        <w:rPr>
          <w:lang w:eastAsia="zh-CN"/>
        </w:rPr>
        <w:t>G</w:t>
      </w:r>
      <w:bookmarkStart w:id="3" w:name="_GoBack"/>
      <w:bookmarkEnd w:id="3"/>
      <w:r w:rsidRPr="000A5116">
        <w:rPr>
          <w:lang w:eastAsia="zh-CN"/>
        </w:rPr>
        <w:t>Hz with normal CP. Note that in the table, slot duration is calculated for the slots other than first slot of 0.5</w:t>
      </w:r>
      <w:r w:rsidR="0069658F">
        <w:rPr>
          <w:lang w:eastAsia="zh-CN"/>
        </w:rPr>
        <w:t xml:space="preserve"> </w:t>
      </w:r>
      <w:proofErr w:type="spellStart"/>
      <w:r w:rsidRPr="000A5116">
        <w:rPr>
          <w:lang w:eastAsia="zh-CN"/>
        </w:rPr>
        <w:t>ms</w:t>
      </w:r>
      <w:proofErr w:type="spellEnd"/>
      <w:r w:rsidRPr="000A5116">
        <w:rPr>
          <w:lang w:eastAsia="zh-CN"/>
        </w:rPr>
        <w:t xml:space="preserve"> duration. For the first slot of 0.5</w:t>
      </w:r>
      <w:r w:rsidR="0069658F">
        <w:rPr>
          <w:lang w:eastAsia="zh-CN"/>
        </w:rPr>
        <w:t xml:space="preserve"> </w:t>
      </w:r>
      <w:proofErr w:type="spellStart"/>
      <w:r w:rsidRPr="000A5116">
        <w:rPr>
          <w:lang w:eastAsia="zh-CN"/>
        </w:rPr>
        <w:t>ms</w:t>
      </w:r>
      <w:proofErr w:type="spellEnd"/>
      <w:r w:rsidRPr="000A5116">
        <w:rPr>
          <w:lang w:eastAsia="zh-CN"/>
        </w:rPr>
        <w:t xml:space="preserve"> duration, additional 0.52</w:t>
      </w:r>
      <w:r w:rsidR="0069658F">
        <w:rPr>
          <w:lang w:eastAsia="zh-CN"/>
        </w:rPr>
        <w:t xml:space="preserve"> </w:t>
      </w:r>
      <w:r w:rsidRPr="000A5116">
        <w:rPr>
          <w:i/>
          <w:iCs/>
          <w:lang w:eastAsia="zh-CN"/>
        </w:rPr>
        <w:t>µ</w:t>
      </w:r>
      <w:r w:rsidRPr="000A5116">
        <w:rPr>
          <w:lang w:eastAsia="zh-CN"/>
        </w:rPr>
        <w:t xml:space="preserve">s is needed to align the symbol- and slot boundary as for smaller subcarrier spacing in </w:t>
      </w:r>
      <w:proofErr w:type="spellStart"/>
      <w:r w:rsidRPr="000A5116">
        <w:rPr>
          <w:lang w:eastAsia="zh-CN"/>
        </w:rPr>
        <w:t>FR1</w:t>
      </w:r>
      <w:proofErr w:type="spellEnd"/>
      <w:r w:rsidRPr="000A5116">
        <w:rPr>
          <w:lang w:eastAsia="zh-CN"/>
        </w:rPr>
        <w:t xml:space="preserve"> and </w:t>
      </w:r>
      <w:proofErr w:type="spellStart"/>
      <w:r w:rsidRPr="000A5116">
        <w:rPr>
          <w:lang w:eastAsia="zh-CN"/>
        </w:rPr>
        <w:t>FR2</w:t>
      </w:r>
      <w:proofErr w:type="spellEnd"/>
      <w:r w:rsidRPr="000A5116">
        <w:rPr>
          <w:lang w:eastAsia="zh-CN"/>
        </w:rPr>
        <w:t>.</w:t>
      </w:r>
    </w:p>
    <w:p w14:paraId="37F4E4DB" w14:textId="77777777" w:rsidR="00DB5B52" w:rsidRPr="000A5116" w:rsidRDefault="00DB5B52" w:rsidP="00DB5B52">
      <w:pPr>
        <w:spacing w:after="240"/>
        <w:jc w:val="both"/>
        <w:rPr>
          <w:lang w:eastAsia="zh-CN"/>
        </w:rPr>
      </w:pPr>
    </w:p>
    <w:tbl>
      <w:tblPr>
        <w:tblStyle w:val="TableGrid10"/>
        <w:tblW w:w="0" w:type="auto"/>
        <w:tblInd w:w="974" w:type="dxa"/>
        <w:tblLook w:val="04A0" w:firstRow="1" w:lastRow="0" w:firstColumn="1" w:lastColumn="0" w:noHBand="0" w:noVBand="1"/>
      </w:tblPr>
      <w:tblGrid>
        <w:gridCol w:w="1925"/>
        <w:gridCol w:w="1440"/>
        <w:gridCol w:w="1440"/>
        <w:gridCol w:w="1440"/>
        <w:gridCol w:w="1440"/>
      </w:tblGrid>
      <w:tr w:rsidR="00DB5B52" w:rsidRPr="00605C30" w14:paraId="71B10A70" w14:textId="77777777" w:rsidTr="00A41B16">
        <w:trPr>
          <w:trHeight w:val="288"/>
        </w:trPr>
        <w:tc>
          <w:tcPr>
            <w:tcW w:w="1925" w:type="dxa"/>
            <w:shd w:val="clear" w:color="auto" w:fill="D9D9D9" w:themeFill="background1" w:themeFillShade="D9"/>
            <w:vAlign w:val="center"/>
          </w:tcPr>
          <w:p w14:paraId="311C98FF" w14:textId="77777777" w:rsidR="00DB5B52" w:rsidRPr="00605C30" w:rsidRDefault="00DB5B52" w:rsidP="00A41B16">
            <w:pPr>
              <w:spacing w:before="0" w:after="0" w:line="240" w:lineRule="auto"/>
              <w:jc w:val="center"/>
              <w:rPr>
                <w:rFonts w:eastAsia="Times New Roman"/>
                <w:i/>
                <w:iCs/>
                <w:lang w:eastAsia="zh-CN"/>
              </w:rPr>
            </w:pPr>
            <w:r w:rsidRPr="00605C30">
              <w:rPr>
                <w:rFonts w:eastAsia="Times New Roman"/>
                <w:i/>
                <w:iCs/>
                <w:lang w:eastAsia="zh-CN"/>
              </w:rPr>
              <w:t>µ</w:t>
            </w:r>
          </w:p>
        </w:tc>
        <w:tc>
          <w:tcPr>
            <w:tcW w:w="1440" w:type="dxa"/>
            <w:shd w:val="clear" w:color="auto" w:fill="D9D9D9" w:themeFill="background1" w:themeFillShade="D9"/>
            <w:vAlign w:val="center"/>
          </w:tcPr>
          <w:p w14:paraId="31264CF9" w14:textId="77777777"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4</w:t>
            </w:r>
          </w:p>
        </w:tc>
        <w:tc>
          <w:tcPr>
            <w:tcW w:w="1440" w:type="dxa"/>
            <w:shd w:val="clear" w:color="auto" w:fill="D9D9D9" w:themeFill="background1" w:themeFillShade="D9"/>
            <w:vAlign w:val="center"/>
          </w:tcPr>
          <w:p w14:paraId="2563BA3C" w14:textId="77777777"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5</w:t>
            </w:r>
          </w:p>
        </w:tc>
        <w:tc>
          <w:tcPr>
            <w:tcW w:w="1440" w:type="dxa"/>
            <w:shd w:val="clear" w:color="auto" w:fill="D9D9D9" w:themeFill="background1" w:themeFillShade="D9"/>
            <w:vAlign w:val="center"/>
          </w:tcPr>
          <w:p w14:paraId="7DEC5819" w14:textId="77777777"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6</w:t>
            </w:r>
          </w:p>
        </w:tc>
        <w:tc>
          <w:tcPr>
            <w:tcW w:w="1440" w:type="dxa"/>
            <w:shd w:val="clear" w:color="auto" w:fill="D9D9D9" w:themeFill="background1" w:themeFillShade="D9"/>
            <w:vAlign w:val="center"/>
          </w:tcPr>
          <w:p w14:paraId="6EFCC225" w14:textId="77777777"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7</w:t>
            </w:r>
          </w:p>
        </w:tc>
      </w:tr>
      <w:tr w:rsidR="00DB5B52" w:rsidRPr="00605C30" w14:paraId="19A5A965" w14:textId="77777777" w:rsidTr="00A41B16">
        <w:trPr>
          <w:trHeight w:val="288"/>
        </w:trPr>
        <w:tc>
          <w:tcPr>
            <w:tcW w:w="1925" w:type="dxa"/>
            <w:vAlign w:val="center"/>
          </w:tcPr>
          <w:p w14:paraId="2FEA546A" w14:textId="77777777" w:rsidR="00DB5B52" w:rsidRPr="00605C30" w:rsidRDefault="00DB5B52" w:rsidP="00A41B16">
            <w:pPr>
              <w:spacing w:before="0" w:after="0" w:line="240" w:lineRule="auto"/>
              <w:jc w:val="left"/>
              <w:rPr>
                <w:rFonts w:eastAsia="Times New Roman"/>
                <w:lang w:eastAsia="zh-CN"/>
              </w:rPr>
            </w:pPr>
            <w:r w:rsidRPr="00605C30">
              <w:rPr>
                <w:rFonts w:eastAsia="Times New Roman"/>
                <w:lang w:eastAsia="zh-CN"/>
              </w:rPr>
              <w:t>Subcarrier spacing</w:t>
            </w:r>
          </w:p>
        </w:tc>
        <w:tc>
          <w:tcPr>
            <w:tcW w:w="1440" w:type="dxa"/>
            <w:vAlign w:val="center"/>
          </w:tcPr>
          <w:p w14:paraId="4BB5255F" w14:textId="0B514889"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240</w:t>
            </w:r>
            <w:r w:rsidR="0069658F">
              <w:rPr>
                <w:rFonts w:eastAsia="Times New Roman"/>
                <w:lang w:eastAsia="zh-CN"/>
              </w:rPr>
              <w:t xml:space="preserve"> </w:t>
            </w:r>
            <w:r w:rsidRPr="00605C30">
              <w:rPr>
                <w:rFonts w:eastAsia="Times New Roman"/>
                <w:lang w:eastAsia="zh-CN"/>
              </w:rPr>
              <w:t>kHz</w:t>
            </w:r>
          </w:p>
        </w:tc>
        <w:tc>
          <w:tcPr>
            <w:tcW w:w="1440" w:type="dxa"/>
            <w:vAlign w:val="center"/>
          </w:tcPr>
          <w:p w14:paraId="7F67968F" w14:textId="65FE30D3"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480</w:t>
            </w:r>
            <w:r w:rsidR="0069658F">
              <w:rPr>
                <w:rFonts w:eastAsia="Times New Roman"/>
                <w:lang w:eastAsia="zh-CN"/>
              </w:rPr>
              <w:t xml:space="preserve"> </w:t>
            </w:r>
            <w:r w:rsidRPr="00605C30">
              <w:rPr>
                <w:rFonts w:eastAsia="Times New Roman"/>
                <w:lang w:eastAsia="zh-CN"/>
              </w:rPr>
              <w:t>kHz</w:t>
            </w:r>
          </w:p>
        </w:tc>
        <w:tc>
          <w:tcPr>
            <w:tcW w:w="1440" w:type="dxa"/>
            <w:vAlign w:val="center"/>
          </w:tcPr>
          <w:p w14:paraId="4407DF1D" w14:textId="34125A94"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960</w:t>
            </w:r>
            <w:r w:rsidR="0069658F">
              <w:rPr>
                <w:rFonts w:eastAsia="Times New Roman"/>
                <w:lang w:eastAsia="zh-CN"/>
              </w:rPr>
              <w:t xml:space="preserve"> </w:t>
            </w:r>
            <w:r w:rsidRPr="00605C30">
              <w:rPr>
                <w:rFonts w:eastAsia="Times New Roman"/>
                <w:lang w:eastAsia="zh-CN"/>
              </w:rPr>
              <w:t>kHz</w:t>
            </w:r>
          </w:p>
        </w:tc>
        <w:tc>
          <w:tcPr>
            <w:tcW w:w="1440" w:type="dxa"/>
            <w:vAlign w:val="center"/>
          </w:tcPr>
          <w:p w14:paraId="7D073C6A" w14:textId="78FD14D3"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1.92</w:t>
            </w:r>
            <w:r w:rsidR="0069658F">
              <w:rPr>
                <w:rFonts w:eastAsia="Times New Roman"/>
                <w:lang w:eastAsia="zh-CN"/>
              </w:rPr>
              <w:t xml:space="preserve"> </w:t>
            </w:r>
            <w:r w:rsidRPr="00605C30">
              <w:rPr>
                <w:rFonts w:eastAsia="Times New Roman"/>
                <w:lang w:eastAsia="zh-CN"/>
              </w:rPr>
              <w:t>MHz</w:t>
            </w:r>
          </w:p>
        </w:tc>
      </w:tr>
      <w:tr w:rsidR="00DB5B52" w:rsidRPr="00605C30" w14:paraId="74C1AD0D" w14:textId="77777777" w:rsidTr="00A41B16">
        <w:trPr>
          <w:trHeight w:val="288"/>
        </w:trPr>
        <w:tc>
          <w:tcPr>
            <w:tcW w:w="1925" w:type="dxa"/>
            <w:vAlign w:val="center"/>
          </w:tcPr>
          <w:p w14:paraId="036036FA" w14:textId="77777777" w:rsidR="00DB5B52" w:rsidRPr="00605C30" w:rsidRDefault="00DB5B52" w:rsidP="00A41B16">
            <w:pPr>
              <w:spacing w:before="0" w:after="0" w:line="240" w:lineRule="auto"/>
              <w:jc w:val="left"/>
              <w:rPr>
                <w:rFonts w:eastAsia="Times New Roman"/>
                <w:lang w:eastAsia="zh-CN"/>
              </w:rPr>
            </w:pPr>
            <w:r w:rsidRPr="00605C30">
              <w:rPr>
                <w:rFonts w:eastAsia="Times New Roman"/>
                <w:lang w:eastAsia="zh-CN"/>
              </w:rPr>
              <w:t>Symbol duration</w:t>
            </w:r>
          </w:p>
        </w:tc>
        <w:tc>
          <w:tcPr>
            <w:tcW w:w="1440" w:type="dxa"/>
            <w:vAlign w:val="center"/>
          </w:tcPr>
          <w:p w14:paraId="1D29B98A" w14:textId="48586DF6"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4.17</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64BF96C2" w14:textId="63A3FBE5"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2.08</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25077016" w14:textId="3F29B423"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1.04</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2963CD24" w14:textId="2014C94E"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0.52</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r>
      <w:tr w:rsidR="00DB5B52" w:rsidRPr="00605C30" w14:paraId="1923EF2C" w14:textId="77777777" w:rsidTr="00A41B16">
        <w:trPr>
          <w:trHeight w:val="288"/>
        </w:trPr>
        <w:tc>
          <w:tcPr>
            <w:tcW w:w="1925" w:type="dxa"/>
            <w:vAlign w:val="center"/>
          </w:tcPr>
          <w:p w14:paraId="4518B6CC" w14:textId="77777777" w:rsidR="00DB5B52" w:rsidRPr="00605C30" w:rsidRDefault="00DB5B52" w:rsidP="00A41B16">
            <w:pPr>
              <w:spacing w:before="0" w:after="0" w:line="240" w:lineRule="auto"/>
              <w:jc w:val="left"/>
              <w:rPr>
                <w:rFonts w:eastAsia="Times New Roman"/>
                <w:lang w:eastAsia="zh-CN"/>
              </w:rPr>
            </w:pPr>
            <w:r w:rsidRPr="00605C30">
              <w:rPr>
                <w:rFonts w:eastAsia="Times New Roman"/>
                <w:lang w:eastAsia="zh-CN"/>
              </w:rPr>
              <w:t>Slot duration</w:t>
            </w:r>
          </w:p>
        </w:tc>
        <w:tc>
          <w:tcPr>
            <w:tcW w:w="1440" w:type="dxa"/>
            <w:vAlign w:val="center"/>
          </w:tcPr>
          <w:p w14:paraId="60297950" w14:textId="037F4712"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62.43</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321FDDA9" w14:textId="250379F4"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31.22</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0B876FF1" w14:textId="3DF06A6C"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15.60</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c>
          <w:tcPr>
            <w:tcW w:w="1440" w:type="dxa"/>
            <w:vAlign w:val="center"/>
          </w:tcPr>
          <w:p w14:paraId="65DE3855" w14:textId="587B897B"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7.80</w:t>
            </w:r>
            <w:r w:rsidR="0069658F">
              <w:rPr>
                <w:rFonts w:eastAsia="Times New Roman"/>
                <w:lang w:eastAsia="zh-CN"/>
              </w:rPr>
              <w:t xml:space="preserve"> </w:t>
            </w:r>
            <w:r w:rsidRPr="00605C30">
              <w:rPr>
                <w:rFonts w:eastAsia="Times New Roman"/>
                <w:i/>
                <w:iCs/>
                <w:lang w:eastAsia="zh-CN"/>
              </w:rPr>
              <w:t>µ</w:t>
            </w:r>
            <w:r w:rsidRPr="00605C30">
              <w:rPr>
                <w:rFonts w:eastAsia="Times New Roman"/>
                <w:lang w:eastAsia="zh-CN"/>
              </w:rPr>
              <w:t>s</w:t>
            </w:r>
          </w:p>
        </w:tc>
      </w:tr>
      <w:tr w:rsidR="00DB5B52" w:rsidRPr="00605C30" w14:paraId="5A5F5924" w14:textId="77777777" w:rsidTr="00A41B16">
        <w:trPr>
          <w:trHeight w:val="288"/>
        </w:trPr>
        <w:tc>
          <w:tcPr>
            <w:tcW w:w="1925" w:type="dxa"/>
            <w:vAlign w:val="center"/>
          </w:tcPr>
          <w:p w14:paraId="129B19BE" w14:textId="77777777" w:rsidR="00DB5B52" w:rsidRPr="00605C30" w:rsidRDefault="00DB5B52" w:rsidP="00A41B16">
            <w:pPr>
              <w:spacing w:before="0" w:after="0" w:line="240" w:lineRule="auto"/>
              <w:jc w:val="left"/>
              <w:rPr>
                <w:rFonts w:eastAsia="Times New Roman"/>
                <w:lang w:eastAsia="zh-CN"/>
              </w:rPr>
            </w:pPr>
            <w:r w:rsidRPr="00605C30">
              <w:rPr>
                <w:rFonts w:eastAsia="Times New Roman"/>
                <w:lang w:eastAsia="zh-CN"/>
              </w:rPr>
              <w:t>Normal CP length</w:t>
            </w:r>
          </w:p>
        </w:tc>
        <w:tc>
          <w:tcPr>
            <w:tcW w:w="1440" w:type="dxa"/>
            <w:vAlign w:val="center"/>
          </w:tcPr>
          <w:p w14:paraId="63374EAF" w14:textId="44D622B4"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292.97</w:t>
            </w:r>
            <w:r w:rsidR="0069658F">
              <w:rPr>
                <w:rFonts w:eastAsia="Times New Roman"/>
                <w:lang w:eastAsia="zh-CN"/>
              </w:rPr>
              <w:t xml:space="preserve"> </w:t>
            </w:r>
            <w:r w:rsidRPr="00605C30">
              <w:rPr>
                <w:rFonts w:eastAsia="Times New Roman"/>
                <w:lang w:eastAsia="zh-CN"/>
              </w:rPr>
              <w:t>ns</w:t>
            </w:r>
          </w:p>
        </w:tc>
        <w:tc>
          <w:tcPr>
            <w:tcW w:w="1440" w:type="dxa"/>
            <w:vAlign w:val="center"/>
          </w:tcPr>
          <w:p w14:paraId="5BD28669" w14:textId="116A3F7D"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146.48</w:t>
            </w:r>
            <w:r w:rsidR="0069658F">
              <w:rPr>
                <w:rFonts w:eastAsia="Times New Roman"/>
                <w:lang w:eastAsia="zh-CN"/>
              </w:rPr>
              <w:t xml:space="preserve"> </w:t>
            </w:r>
            <w:r w:rsidRPr="00605C30">
              <w:rPr>
                <w:rFonts w:eastAsia="Times New Roman"/>
                <w:lang w:eastAsia="zh-CN"/>
              </w:rPr>
              <w:t>ns</w:t>
            </w:r>
          </w:p>
        </w:tc>
        <w:tc>
          <w:tcPr>
            <w:tcW w:w="1440" w:type="dxa"/>
            <w:vAlign w:val="center"/>
          </w:tcPr>
          <w:p w14:paraId="367B4722" w14:textId="4B2F848E"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73.24</w:t>
            </w:r>
            <w:r w:rsidR="0069658F">
              <w:rPr>
                <w:rFonts w:eastAsia="Times New Roman"/>
                <w:lang w:eastAsia="zh-CN"/>
              </w:rPr>
              <w:t xml:space="preserve"> </w:t>
            </w:r>
            <w:r w:rsidRPr="00605C30">
              <w:rPr>
                <w:rFonts w:eastAsia="Times New Roman"/>
                <w:lang w:eastAsia="zh-CN"/>
              </w:rPr>
              <w:t>ns</w:t>
            </w:r>
          </w:p>
        </w:tc>
        <w:tc>
          <w:tcPr>
            <w:tcW w:w="1440" w:type="dxa"/>
            <w:vAlign w:val="center"/>
          </w:tcPr>
          <w:p w14:paraId="3264A6CA" w14:textId="16560CDA" w:rsidR="00DB5B52" w:rsidRPr="00605C30" w:rsidRDefault="00DB5B52" w:rsidP="00A41B16">
            <w:pPr>
              <w:spacing w:before="0" w:after="0" w:line="240" w:lineRule="auto"/>
              <w:jc w:val="center"/>
              <w:rPr>
                <w:rFonts w:eastAsia="Times New Roman"/>
                <w:lang w:eastAsia="zh-CN"/>
              </w:rPr>
            </w:pPr>
            <w:r w:rsidRPr="00605C30">
              <w:rPr>
                <w:rFonts w:eastAsia="Times New Roman"/>
                <w:lang w:eastAsia="zh-CN"/>
              </w:rPr>
              <w:t>36.62</w:t>
            </w:r>
            <w:r w:rsidR="0069658F">
              <w:rPr>
                <w:rFonts w:eastAsia="Times New Roman"/>
                <w:lang w:eastAsia="zh-CN"/>
              </w:rPr>
              <w:t xml:space="preserve"> </w:t>
            </w:r>
            <w:r w:rsidRPr="00605C30">
              <w:rPr>
                <w:rFonts w:eastAsia="Times New Roman"/>
                <w:lang w:eastAsia="zh-CN"/>
              </w:rPr>
              <w:t>ns</w:t>
            </w:r>
          </w:p>
        </w:tc>
      </w:tr>
    </w:tbl>
    <w:p w14:paraId="2C496595" w14:textId="173ABA0D" w:rsidR="00F37903" w:rsidRPr="00DB5B52" w:rsidRDefault="00DB5B52" w:rsidP="00DB5B52">
      <w:pPr>
        <w:jc w:val="center"/>
        <w:rPr>
          <w:b/>
          <w:bCs/>
        </w:rPr>
      </w:pPr>
      <w:bookmarkStart w:id="4" w:name="_Ref47257008"/>
      <w:r w:rsidRPr="00DB5B52">
        <w:rPr>
          <w:b/>
          <w:bCs/>
        </w:rPr>
        <w:t xml:space="preserve">Table </w:t>
      </w:r>
      <w:r w:rsidRPr="00DB5B52">
        <w:rPr>
          <w:b/>
          <w:bCs/>
        </w:rPr>
        <w:fldChar w:fldCharType="begin"/>
      </w:r>
      <w:r w:rsidRPr="00DB5B52">
        <w:rPr>
          <w:b/>
          <w:bCs/>
        </w:rPr>
        <w:instrText xml:space="preserve"> SEQ Table \* ARABIC </w:instrText>
      </w:r>
      <w:r w:rsidRPr="00DB5B52">
        <w:rPr>
          <w:b/>
          <w:bCs/>
        </w:rPr>
        <w:fldChar w:fldCharType="separate"/>
      </w:r>
      <w:r w:rsidRPr="00DB5B52">
        <w:rPr>
          <w:b/>
          <w:bCs/>
          <w:noProof/>
        </w:rPr>
        <w:t>1</w:t>
      </w:r>
      <w:r w:rsidRPr="00DB5B52">
        <w:rPr>
          <w:b/>
          <w:bCs/>
        </w:rPr>
        <w:fldChar w:fldCharType="end"/>
      </w:r>
      <w:bookmarkEnd w:id="4"/>
      <w:r w:rsidRPr="00DB5B52">
        <w:rPr>
          <w:b/>
          <w:bCs/>
        </w:rPr>
        <w:t>. Candidate numerologies and symbol/slot duration</w:t>
      </w:r>
    </w:p>
    <w:p w14:paraId="43004BE8" w14:textId="77777777" w:rsidR="00DB5B52" w:rsidRDefault="00DB5B52" w:rsidP="00DB5B52">
      <w:pPr>
        <w:jc w:val="center"/>
        <w:rPr>
          <w:sz w:val="24"/>
          <w:szCs w:val="24"/>
        </w:rPr>
      </w:pPr>
    </w:p>
    <w:p w14:paraId="148E2C9E" w14:textId="49A1E6EF" w:rsidR="00DB5B52" w:rsidRDefault="00DB5B52" w:rsidP="00DB5B52">
      <w:pPr>
        <w:spacing w:after="120"/>
        <w:jc w:val="both"/>
        <w:rPr>
          <w:rFonts w:eastAsia="Times New Roman"/>
          <w:lang w:eastAsia="zh-CN"/>
        </w:rPr>
      </w:pPr>
      <w:r w:rsidRPr="00E70D06">
        <w:rPr>
          <w:rFonts w:eastAsia="Times New Roman"/>
          <w:lang w:eastAsia="zh-CN"/>
        </w:rPr>
        <w:t>As specified in NR, maximum channel bandwidth is 100</w:t>
      </w:r>
      <w:r w:rsidR="0069658F">
        <w:rPr>
          <w:rFonts w:eastAsia="Times New Roman"/>
          <w:lang w:eastAsia="zh-CN"/>
        </w:rPr>
        <w:t xml:space="preserve"> </w:t>
      </w:r>
      <w:r w:rsidRPr="00E70D06">
        <w:rPr>
          <w:rFonts w:eastAsia="Times New Roman"/>
          <w:lang w:eastAsia="zh-CN"/>
        </w:rPr>
        <w:t>MHz and 400</w:t>
      </w:r>
      <w:r w:rsidR="0069658F">
        <w:rPr>
          <w:rFonts w:eastAsia="Times New Roman"/>
          <w:lang w:eastAsia="zh-CN"/>
        </w:rPr>
        <w:t xml:space="preserve"> </w:t>
      </w:r>
      <w:r w:rsidRPr="00E70D06">
        <w:rPr>
          <w:rFonts w:eastAsia="Times New Roman"/>
          <w:lang w:eastAsia="zh-CN"/>
        </w:rPr>
        <w:t xml:space="preserve">MHz for </w:t>
      </w:r>
      <w:proofErr w:type="spellStart"/>
      <w:r w:rsidRPr="00E70D06">
        <w:rPr>
          <w:rFonts w:eastAsia="Times New Roman"/>
          <w:lang w:eastAsia="zh-CN"/>
        </w:rPr>
        <w:t>FR1</w:t>
      </w:r>
      <w:proofErr w:type="spellEnd"/>
      <w:r w:rsidRPr="00E70D06">
        <w:rPr>
          <w:rFonts w:eastAsia="Times New Roman"/>
          <w:lang w:eastAsia="zh-CN"/>
        </w:rPr>
        <w:t xml:space="preserve"> and </w:t>
      </w:r>
      <w:proofErr w:type="spellStart"/>
      <w:r w:rsidRPr="00E70D06">
        <w:rPr>
          <w:rFonts w:eastAsia="Times New Roman"/>
          <w:lang w:eastAsia="zh-CN"/>
        </w:rPr>
        <w:t>FR2</w:t>
      </w:r>
      <w:proofErr w:type="spellEnd"/>
      <w:r w:rsidRPr="00E70D06">
        <w:rPr>
          <w:rFonts w:eastAsia="Times New Roman"/>
          <w:lang w:eastAsia="zh-CN"/>
        </w:rPr>
        <w:t>, respectively. For carrier frequency between 52.6</w:t>
      </w:r>
      <w:r w:rsidR="0069658F">
        <w:rPr>
          <w:rFonts w:eastAsia="Times New Roman"/>
          <w:lang w:eastAsia="zh-CN"/>
        </w:rPr>
        <w:t xml:space="preserve"> </w:t>
      </w:r>
      <w:r w:rsidRPr="00E70D06">
        <w:rPr>
          <w:rFonts w:eastAsia="Times New Roman"/>
          <w:lang w:eastAsia="zh-CN"/>
        </w:rPr>
        <w:t>GHz and 71</w:t>
      </w:r>
      <w:r w:rsidR="0069658F">
        <w:rPr>
          <w:rFonts w:eastAsia="Times New Roman"/>
          <w:lang w:eastAsia="zh-CN"/>
        </w:rPr>
        <w:t xml:space="preserve"> </w:t>
      </w:r>
      <w:r w:rsidRPr="00E70D06">
        <w:rPr>
          <w:rFonts w:eastAsia="Times New Roman"/>
          <w:lang w:eastAsia="zh-CN"/>
        </w:rPr>
        <w:t xml:space="preserve">GHz, it is expected maximum channel bandwidth would be larger compared to that for </w:t>
      </w:r>
      <w:proofErr w:type="spellStart"/>
      <w:r w:rsidRPr="00E70D06">
        <w:rPr>
          <w:rFonts w:eastAsia="Times New Roman"/>
          <w:lang w:eastAsia="zh-CN"/>
        </w:rPr>
        <w:t>FR2</w:t>
      </w:r>
      <w:proofErr w:type="spellEnd"/>
      <w:r w:rsidRPr="00E70D06">
        <w:rPr>
          <w:rFonts w:eastAsia="Times New Roman"/>
          <w:lang w:eastAsia="zh-CN"/>
        </w:rPr>
        <w:t xml:space="preserve">. As </w:t>
      </w:r>
      <w:r w:rsidR="00080B0F">
        <w:rPr>
          <w:rFonts w:eastAsia="Times New Roman"/>
          <w:lang w:eastAsia="zh-CN"/>
        </w:rPr>
        <w:t>much wider</w:t>
      </w:r>
      <w:r w:rsidRPr="00E70D06">
        <w:rPr>
          <w:rFonts w:eastAsia="Times New Roman"/>
          <w:lang w:eastAsia="zh-CN"/>
        </w:rPr>
        <w:t xml:space="preserve"> channel bandwidth</w:t>
      </w:r>
      <w:r w:rsidR="00080B0F">
        <w:rPr>
          <w:rFonts w:eastAsia="Times New Roman"/>
          <w:lang w:eastAsia="zh-CN"/>
        </w:rPr>
        <w:t>s</w:t>
      </w:r>
      <w:r w:rsidRPr="00E70D06">
        <w:rPr>
          <w:rFonts w:eastAsia="Times New Roman"/>
          <w:lang w:eastAsia="zh-CN"/>
        </w:rPr>
        <w:t xml:space="preserve"> </w:t>
      </w:r>
      <w:r w:rsidR="00080B0F">
        <w:rPr>
          <w:rFonts w:eastAsia="Times New Roman"/>
          <w:lang w:eastAsia="zh-CN"/>
        </w:rPr>
        <w:t>are</w:t>
      </w:r>
      <w:r w:rsidRPr="00E70D06">
        <w:rPr>
          <w:rFonts w:eastAsia="Times New Roman"/>
          <w:lang w:eastAsia="zh-CN"/>
        </w:rPr>
        <w:t xml:space="preserve"> typically available at this frequency range, utilizing relatively large subcarrier spacing can simplify implementation and reduce complexity at transceiver by avoiding an extremely large </w:t>
      </w:r>
      <w:proofErr w:type="spellStart"/>
      <w:r w:rsidRPr="00E70D06">
        <w:rPr>
          <w:rFonts w:eastAsia="Times New Roman"/>
          <w:lang w:eastAsia="zh-CN"/>
        </w:rPr>
        <w:t>FFT</w:t>
      </w:r>
      <w:proofErr w:type="spellEnd"/>
      <w:r w:rsidRPr="00E70D06">
        <w:rPr>
          <w:rFonts w:eastAsia="Times New Roman"/>
          <w:lang w:eastAsia="zh-CN"/>
        </w:rPr>
        <w:t xml:space="preserve"> size. </w:t>
      </w:r>
      <w:r w:rsidRPr="00E70D06">
        <w:rPr>
          <w:rFonts w:eastAsia="Times New Roman"/>
          <w:lang w:eastAsia="zh-CN"/>
        </w:rPr>
        <w:fldChar w:fldCharType="begin"/>
      </w:r>
      <w:r w:rsidRPr="00E70D06">
        <w:rPr>
          <w:rFonts w:eastAsia="Times New Roman"/>
          <w:lang w:eastAsia="zh-CN"/>
        </w:rPr>
        <w:instrText xml:space="preserve"> REF _Ref34997889 \h  \* MERGEFORMAT </w:instrText>
      </w:r>
      <w:r w:rsidRPr="00E70D06">
        <w:rPr>
          <w:rFonts w:eastAsia="Times New Roman"/>
          <w:lang w:eastAsia="zh-CN"/>
        </w:rPr>
      </w:r>
      <w:r w:rsidRPr="00E70D06">
        <w:rPr>
          <w:rFonts w:eastAsia="Times New Roman"/>
          <w:lang w:eastAsia="zh-CN"/>
        </w:rPr>
        <w:fldChar w:fldCharType="separate"/>
      </w:r>
      <w:r w:rsidRPr="00E70D06">
        <w:rPr>
          <w:rFonts w:eastAsia="Times New Roman"/>
        </w:rPr>
        <w:t xml:space="preserve">Table </w:t>
      </w:r>
      <w:r w:rsidRPr="009F01B4">
        <w:rPr>
          <w:rFonts w:eastAsia="Times New Roman"/>
          <w:noProof/>
        </w:rPr>
        <w:t>2</w:t>
      </w:r>
      <w:r w:rsidRPr="00E70D06">
        <w:rPr>
          <w:rFonts w:eastAsia="Times New Roman"/>
          <w:lang w:eastAsia="zh-CN"/>
        </w:rPr>
        <w:fldChar w:fldCharType="end"/>
      </w:r>
      <w:r w:rsidRPr="00E70D06">
        <w:rPr>
          <w:rFonts w:eastAsia="Times New Roman"/>
          <w:lang w:eastAsia="zh-CN"/>
        </w:rPr>
        <w:t xml:space="preserve"> summarizes the possible channel bandwidth and corresponding </w:t>
      </w:r>
      <w:proofErr w:type="spellStart"/>
      <w:r w:rsidRPr="00E70D06">
        <w:rPr>
          <w:rFonts w:eastAsia="Times New Roman"/>
          <w:lang w:eastAsia="zh-CN"/>
        </w:rPr>
        <w:t>FFT</w:t>
      </w:r>
      <w:proofErr w:type="spellEnd"/>
      <w:r w:rsidRPr="00E70D06">
        <w:rPr>
          <w:rFonts w:eastAsia="Times New Roman"/>
          <w:lang w:eastAsia="zh-CN"/>
        </w:rPr>
        <w:t xml:space="preserve"> size with various candidate subcarrier spacings. </w:t>
      </w:r>
    </w:p>
    <w:p w14:paraId="6DE8AEB0" w14:textId="12827733" w:rsidR="005149FD" w:rsidRDefault="005149FD" w:rsidP="00DB5B52">
      <w:pPr>
        <w:spacing w:after="120"/>
        <w:jc w:val="both"/>
        <w:rPr>
          <w:rFonts w:eastAsia="Times New Roman"/>
          <w:lang w:eastAsia="zh-CN"/>
        </w:rPr>
      </w:pPr>
    </w:p>
    <w:p w14:paraId="77852741" w14:textId="20D1746F" w:rsidR="007924E1" w:rsidRDefault="00FD1F79" w:rsidP="00735EDC">
      <w:pPr>
        <w:spacing w:after="120"/>
        <w:jc w:val="center"/>
        <w:rPr>
          <w:b/>
          <w:bCs/>
        </w:rPr>
      </w:pPr>
      <w:r>
        <w:rPr>
          <w:noProof/>
        </w:rPr>
        <w:lastRenderedPageBreak/>
        <w:drawing>
          <wp:inline distT="0" distB="0" distL="0" distR="0" wp14:anchorId="1E6C8D0F" wp14:editId="06639A5B">
            <wp:extent cx="4134897" cy="3396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8701" cy="3399478"/>
                    </a:xfrm>
                    <a:prstGeom prst="rect">
                      <a:avLst/>
                    </a:prstGeom>
                  </pic:spPr>
                </pic:pic>
              </a:graphicData>
            </a:graphic>
          </wp:inline>
        </w:drawing>
      </w:r>
    </w:p>
    <w:p w14:paraId="23130170" w14:textId="7700DF58" w:rsidR="001340AC" w:rsidRDefault="001340AC" w:rsidP="001340AC">
      <w:pPr>
        <w:spacing w:after="120"/>
        <w:jc w:val="center"/>
        <w:rPr>
          <w:b/>
          <w:bCs/>
        </w:rPr>
      </w:pPr>
      <w:r w:rsidRPr="00E70D06">
        <w:rPr>
          <w:b/>
          <w:bCs/>
        </w:rPr>
        <w:t xml:space="preserve">Table </w:t>
      </w:r>
      <w:r w:rsidRPr="00E70D06">
        <w:rPr>
          <w:b/>
          <w:bCs/>
        </w:rPr>
        <w:fldChar w:fldCharType="begin"/>
      </w:r>
      <w:r w:rsidRPr="00E70D06">
        <w:rPr>
          <w:b/>
          <w:bCs/>
        </w:rPr>
        <w:instrText xml:space="preserve"> SEQ Table \* ARABIC </w:instrText>
      </w:r>
      <w:r w:rsidRPr="00E70D06">
        <w:rPr>
          <w:b/>
          <w:bCs/>
        </w:rPr>
        <w:fldChar w:fldCharType="separate"/>
      </w:r>
      <w:r>
        <w:rPr>
          <w:b/>
          <w:bCs/>
          <w:noProof/>
        </w:rPr>
        <w:t>2</w:t>
      </w:r>
      <w:r w:rsidRPr="00E70D06">
        <w:rPr>
          <w:b/>
          <w:bCs/>
          <w:noProof/>
        </w:rPr>
        <w:fldChar w:fldCharType="end"/>
      </w:r>
      <w:r w:rsidRPr="00E70D06">
        <w:rPr>
          <w:b/>
          <w:bCs/>
        </w:rPr>
        <w:t>. Possible channel bandwidth</w:t>
      </w:r>
      <w:r w:rsidR="00E850B9">
        <w:rPr>
          <w:b/>
          <w:bCs/>
        </w:rPr>
        <w:t xml:space="preserve">, numerology </w:t>
      </w:r>
      <w:r w:rsidRPr="00E70D06">
        <w:rPr>
          <w:b/>
          <w:bCs/>
        </w:rPr>
        <w:t xml:space="preserve">and corresponding </w:t>
      </w:r>
      <w:proofErr w:type="spellStart"/>
      <w:r w:rsidRPr="00E70D06">
        <w:rPr>
          <w:b/>
          <w:bCs/>
        </w:rPr>
        <w:t>FFT</w:t>
      </w:r>
      <w:proofErr w:type="spellEnd"/>
      <w:r w:rsidRPr="00E70D06">
        <w:rPr>
          <w:b/>
          <w:bCs/>
        </w:rPr>
        <w:t xml:space="preserve"> size</w:t>
      </w:r>
    </w:p>
    <w:p w14:paraId="16C475BF" w14:textId="77777777" w:rsidR="001340AC" w:rsidRPr="00E70D06" w:rsidRDefault="001340AC" w:rsidP="001340AC">
      <w:pPr>
        <w:spacing w:after="120"/>
        <w:jc w:val="center"/>
        <w:rPr>
          <w:rFonts w:eastAsia="Times New Roman"/>
          <w:lang w:eastAsia="zh-CN"/>
        </w:rPr>
      </w:pPr>
    </w:p>
    <w:p w14:paraId="53279155" w14:textId="59D80EE3" w:rsidR="00BB77F4" w:rsidRDefault="00DB5B52" w:rsidP="00DB5B52">
      <w:pPr>
        <w:spacing w:after="120"/>
        <w:jc w:val="both"/>
        <w:rPr>
          <w:rFonts w:eastAsia="Times New Roman"/>
        </w:rPr>
      </w:pPr>
      <w:r w:rsidRPr="00F6083E">
        <w:rPr>
          <w:rFonts w:eastAsia="Times New Roman"/>
          <w:lang w:eastAsia="zh-CN"/>
        </w:rPr>
        <w:t>Note that</w:t>
      </w:r>
      <w:r w:rsidRPr="00E70D06">
        <w:rPr>
          <w:rFonts w:eastAsia="Times New Roman"/>
          <w:lang w:eastAsia="zh-CN"/>
        </w:rPr>
        <w:t xml:space="preserve"> </w:t>
      </w:r>
      <w:r w:rsidRPr="00F6083E">
        <w:rPr>
          <w:rFonts w:eastAsia="Times New Roman"/>
          <w:lang w:eastAsia="zh-CN"/>
        </w:rPr>
        <w:t xml:space="preserve">subcarrier spacing of </w:t>
      </w:r>
      <w:r w:rsidRPr="00E70D06">
        <w:rPr>
          <w:rFonts w:eastAsia="Times New Roman"/>
          <w:lang w:eastAsia="zh-CN"/>
        </w:rPr>
        <w:t xml:space="preserve">120 kHz </w:t>
      </w:r>
      <w:r w:rsidRPr="00F6083E">
        <w:rPr>
          <w:rFonts w:eastAsia="Times New Roman"/>
          <w:lang w:eastAsia="zh-CN"/>
        </w:rPr>
        <w:t xml:space="preserve">which is </w:t>
      </w:r>
      <w:r w:rsidRPr="00E70D06">
        <w:rPr>
          <w:rFonts w:eastAsia="Times New Roman"/>
          <w:lang w:eastAsia="zh-CN"/>
        </w:rPr>
        <w:t xml:space="preserve">currently supported by NR Rel-15 in </w:t>
      </w:r>
      <w:proofErr w:type="spellStart"/>
      <w:r w:rsidRPr="00E70D06">
        <w:rPr>
          <w:rFonts w:eastAsia="Times New Roman"/>
          <w:lang w:eastAsia="zh-CN"/>
        </w:rPr>
        <w:t>FR2</w:t>
      </w:r>
      <w:proofErr w:type="spellEnd"/>
      <w:r w:rsidRPr="00E70D06">
        <w:rPr>
          <w:rFonts w:eastAsia="Times New Roman"/>
          <w:lang w:eastAsia="zh-CN"/>
        </w:rPr>
        <w:t xml:space="preserve"> for data transmission results in </w:t>
      </w:r>
      <w:proofErr w:type="spellStart"/>
      <w:r w:rsidRPr="00E70D06">
        <w:rPr>
          <w:rFonts w:eastAsia="Times New Roman"/>
          <w:lang w:eastAsia="zh-CN"/>
        </w:rPr>
        <w:t>FFT</w:t>
      </w:r>
      <w:proofErr w:type="spellEnd"/>
      <w:r w:rsidRPr="00E70D06">
        <w:rPr>
          <w:rFonts w:eastAsia="Times New Roman"/>
          <w:lang w:eastAsia="zh-CN"/>
        </w:rPr>
        <w:t>/</w:t>
      </w:r>
      <w:proofErr w:type="spellStart"/>
      <w:r w:rsidRPr="00E70D06">
        <w:rPr>
          <w:rFonts w:eastAsia="Times New Roman"/>
          <w:lang w:eastAsia="zh-CN"/>
        </w:rPr>
        <w:t>IFFT</w:t>
      </w:r>
      <w:proofErr w:type="spellEnd"/>
      <w:r w:rsidRPr="00E70D06">
        <w:rPr>
          <w:rFonts w:eastAsia="Times New Roman"/>
          <w:lang w:eastAsia="zh-CN"/>
        </w:rPr>
        <w:t xml:space="preserve"> size greater than 4096, i.e., 8192</w:t>
      </w:r>
      <w:r w:rsidR="00F853C1">
        <w:rPr>
          <w:rFonts w:eastAsia="Times New Roman"/>
          <w:lang w:eastAsia="zh-CN"/>
        </w:rPr>
        <w:t>, 16384</w:t>
      </w:r>
      <w:r w:rsidRPr="00E70D06">
        <w:rPr>
          <w:rFonts w:eastAsia="Times New Roman"/>
          <w:lang w:eastAsia="zh-CN"/>
        </w:rPr>
        <w:t xml:space="preserve"> and </w:t>
      </w:r>
      <w:r w:rsidRPr="00E70D06">
        <w:rPr>
          <w:rFonts w:eastAsia="Times New Roman"/>
        </w:rPr>
        <w:t xml:space="preserve">32768 for channel bandwidths </w:t>
      </w:r>
      <w:r w:rsidR="00F853C1">
        <w:rPr>
          <w:rFonts w:eastAsia="Times New Roman"/>
        </w:rPr>
        <w:t xml:space="preserve">larger than </w:t>
      </w:r>
      <w:r w:rsidRPr="00E70D06">
        <w:rPr>
          <w:rFonts w:eastAsia="Times New Roman"/>
        </w:rPr>
        <w:t>800 </w:t>
      </w:r>
      <w:proofErr w:type="spellStart"/>
      <w:r w:rsidRPr="00E70D06">
        <w:rPr>
          <w:rFonts w:eastAsia="Times New Roman"/>
        </w:rPr>
        <w:t>MHz.</w:t>
      </w:r>
      <w:proofErr w:type="spellEnd"/>
      <w:r w:rsidR="004A7EEB">
        <w:rPr>
          <w:rFonts w:eastAsia="Times New Roman"/>
        </w:rPr>
        <w:t xml:space="preserve"> </w:t>
      </w:r>
      <w:r w:rsidRPr="00E70D06">
        <w:rPr>
          <w:rFonts w:eastAsia="Times New Roman"/>
        </w:rPr>
        <w:t xml:space="preserve">These sizes </w:t>
      </w:r>
      <w:r>
        <w:rPr>
          <w:rFonts w:eastAsia="Times New Roman"/>
        </w:rPr>
        <w:t>may not be desirable</w:t>
      </w:r>
      <w:r w:rsidRPr="00E70D06">
        <w:rPr>
          <w:rFonts w:eastAsia="Times New Roman"/>
        </w:rPr>
        <w:t xml:space="preserve"> for practical UE implementations from </w:t>
      </w:r>
      <w:r>
        <w:rPr>
          <w:rFonts w:eastAsia="Times New Roman"/>
        </w:rPr>
        <w:t xml:space="preserve">the perspective of </w:t>
      </w:r>
      <w:r w:rsidR="00080B0F">
        <w:rPr>
          <w:rFonts w:eastAsia="Times New Roman"/>
        </w:rPr>
        <w:t xml:space="preserve">implementation </w:t>
      </w:r>
      <w:r w:rsidRPr="00E70D06">
        <w:rPr>
          <w:rFonts w:eastAsia="Times New Roman"/>
        </w:rPr>
        <w:t xml:space="preserve">complexity and power consumption. </w:t>
      </w:r>
      <w:r>
        <w:rPr>
          <w:rFonts w:eastAsia="Times New Roman"/>
        </w:rPr>
        <w:t>Further</w:t>
      </w:r>
      <w:r w:rsidR="004A7EEB">
        <w:rPr>
          <w:rFonts w:eastAsia="Times New Roman"/>
        </w:rPr>
        <w:t>more</w:t>
      </w:r>
      <w:r w:rsidRPr="00E70D06">
        <w:rPr>
          <w:rFonts w:eastAsia="Times New Roman"/>
        </w:rPr>
        <w:t xml:space="preserve">, limiting the </w:t>
      </w:r>
      <w:proofErr w:type="spellStart"/>
      <w:r w:rsidRPr="00E70D06">
        <w:rPr>
          <w:rFonts w:eastAsia="Times New Roman"/>
        </w:rPr>
        <w:t>FFT</w:t>
      </w:r>
      <w:proofErr w:type="spellEnd"/>
      <w:r w:rsidRPr="00E70D06">
        <w:rPr>
          <w:rFonts w:eastAsia="Times New Roman"/>
        </w:rPr>
        <w:t>/</w:t>
      </w:r>
      <w:proofErr w:type="spellStart"/>
      <w:r w:rsidRPr="00E70D06">
        <w:rPr>
          <w:rFonts w:eastAsia="Times New Roman"/>
        </w:rPr>
        <w:t>IFFT</w:t>
      </w:r>
      <w:proofErr w:type="spellEnd"/>
      <w:r w:rsidRPr="00E70D06">
        <w:rPr>
          <w:rFonts w:eastAsia="Times New Roman"/>
        </w:rPr>
        <w:t xml:space="preserve"> size by </w:t>
      </w:r>
      <w:r w:rsidRPr="00F6083E">
        <w:rPr>
          <w:rFonts w:eastAsia="Times New Roman"/>
        </w:rPr>
        <w:t>4096</w:t>
      </w:r>
      <w:r w:rsidRPr="00E70D06">
        <w:rPr>
          <w:rFonts w:eastAsia="Times New Roman"/>
        </w:rPr>
        <w:t xml:space="preserve"> while keeping the small </w:t>
      </w:r>
      <w:proofErr w:type="spellStart"/>
      <w:r w:rsidRPr="00E70D06">
        <w:rPr>
          <w:rFonts w:eastAsia="Times New Roman"/>
        </w:rPr>
        <w:t>SCS</w:t>
      </w:r>
      <w:proofErr w:type="spellEnd"/>
      <w:r w:rsidRPr="00E70D06">
        <w:rPr>
          <w:rFonts w:eastAsia="Times New Roman"/>
        </w:rPr>
        <w:t xml:space="preserve"> </w:t>
      </w:r>
      <w:r>
        <w:rPr>
          <w:rFonts w:eastAsia="Times New Roman"/>
        </w:rPr>
        <w:t xml:space="preserve">simultaneously </w:t>
      </w:r>
      <w:r w:rsidRPr="00E70D06">
        <w:rPr>
          <w:rFonts w:eastAsia="Times New Roman"/>
        </w:rPr>
        <w:t xml:space="preserve">will </w:t>
      </w:r>
      <w:r>
        <w:rPr>
          <w:rFonts w:eastAsia="Times New Roman"/>
        </w:rPr>
        <w:t xml:space="preserve">significantly </w:t>
      </w:r>
      <w:r w:rsidRPr="00E70D06">
        <w:rPr>
          <w:rFonts w:eastAsia="Times New Roman"/>
        </w:rPr>
        <w:t xml:space="preserve">reduce the supportable channel bandwidth. It is worth mentioning that </w:t>
      </w:r>
      <w:r>
        <w:rPr>
          <w:rFonts w:eastAsia="Times New Roman"/>
        </w:rPr>
        <w:t xml:space="preserve">other </w:t>
      </w:r>
      <w:r w:rsidR="004A7EEB">
        <w:rPr>
          <w:rFonts w:eastAsia="Times New Roman"/>
        </w:rPr>
        <w:t xml:space="preserve">competing </w:t>
      </w:r>
      <w:r>
        <w:rPr>
          <w:rFonts w:eastAsia="Times New Roman"/>
        </w:rPr>
        <w:t>wireless</w:t>
      </w:r>
      <w:r w:rsidRPr="00E70D06">
        <w:rPr>
          <w:rFonts w:eastAsia="Times New Roman"/>
        </w:rPr>
        <w:t xml:space="preserve"> systems</w:t>
      </w:r>
      <w:r>
        <w:rPr>
          <w:rFonts w:eastAsia="Times New Roman"/>
        </w:rPr>
        <w:t>, e.g.,</w:t>
      </w:r>
      <w:r w:rsidRPr="00E70D06">
        <w:rPr>
          <w:rFonts w:eastAsia="Times New Roman"/>
        </w:rPr>
        <w:t xml:space="preserve"> IEEE </w:t>
      </w:r>
      <w:proofErr w:type="spellStart"/>
      <w:r w:rsidRPr="00E70D06">
        <w:rPr>
          <w:rFonts w:eastAsia="Times New Roman"/>
        </w:rPr>
        <w:t>802.11ad</w:t>
      </w:r>
      <w:proofErr w:type="spellEnd"/>
      <w:r w:rsidRPr="00E70D06">
        <w:rPr>
          <w:rFonts w:eastAsia="Times New Roman"/>
        </w:rPr>
        <w:t>/ay</w:t>
      </w:r>
      <w:r>
        <w:rPr>
          <w:rFonts w:eastAsia="Times New Roman"/>
        </w:rPr>
        <w:t>,</w:t>
      </w:r>
      <w:r w:rsidRPr="00E70D06">
        <w:rPr>
          <w:rFonts w:eastAsia="Times New Roman"/>
        </w:rPr>
        <w:t xml:space="preserve"> operating in </w:t>
      </w:r>
      <w:r w:rsidR="00FD1F79">
        <w:rPr>
          <w:rFonts w:eastAsia="Times New Roman"/>
        </w:rPr>
        <w:t xml:space="preserve">the same </w:t>
      </w:r>
      <w:r w:rsidRPr="00E70D06">
        <w:rPr>
          <w:rFonts w:eastAsia="Times New Roman"/>
        </w:rPr>
        <w:t xml:space="preserve">unlicensed band around 60 GHz </w:t>
      </w:r>
      <w:r>
        <w:rPr>
          <w:rFonts w:eastAsia="Times New Roman"/>
        </w:rPr>
        <w:t>already</w:t>
      </w:r>
      <w:r w:rsidRPr="00E70D06">
        <w:rPr>
          <w:rFonts w:eastAsia="Times New Roman"/>
        </w:rPr>
        <w:t xml:space="preserve"> support sufficiently large channel bandwidths</w:t>
      </w:r>
      <w:r w:rsidR="004A7EEB">
        <w:rPr>
          <w:rFonts w:eastAsia="Times New Roman"/>
        </w:rPr>
        <w:t xml:space="preserve">, i.e., 2.16 GHz as a </w:t>
      </w:r>
      <w:r w:rsidR="00BB418A">
        <w:rPr>
          <w:rFonts w:eastAsia="Times New Roman"/>
        </w:rPr>
        <w:t>single</w:t>
      </w:r>
      <w:r w:rsidR="004A7EEB">
        <w:rPr>
          <w:rFonts w:eastAsia="Times New Roman"/>
        </w:rPr>
        <w:t xml:space="preserve"> channel bandwidth</w:t>
      </w:r>
      <w:r w:rsidR="00BB77F4">
        <w:rPr>
          <w:rFonts w:eastAsia="Times New Roman"/>
        </w:rPr>
        <w:t xml:space="preserve"> and the latest release specifies up to 8.64 GHz with channel aggregation, i.e., </w:t>
      </w:r>
      <w:r w:rsidR="00BB418A">
        <w:rPr>
          <w:rFonts w:eastAsia="Times New Roman"/>
        </w:rPr>
        <w:t>carrier aggregation</w:t>
      </w:r>
      <w:r w:rsidR="00BB77F4">
        <w:rPr>
          <w:rFonts w:eastAsia="Times New Roman"/>
        </w:rPr>
        <w:t xml:space="preserve"> in </w:t>
      </w:r>
      <w:proofErr w:type="spellStart"/>
      <w:r w:rsidR="00BB77F4">
        <w:rPr>
          <w:rFonts w:eastAsia="Times New Roman"/>
        </w:rPr>
        <w:t>3GPP</w:t>
      </w:r>
      <w:proofErr w:type="spellEnd"/>
      <w:r w:rsidR="00BB77F4">
        <w:rPr>
          <w:rFonts w:eastAsia="Times New Roman"/>
        </w:rPr>
        <w:t>.</w:t>
      </w:r>
      <w:r w:rsidRPr="00E70D06">
        <w:rPr>
          <w:rFonts w:eastAsia="Times New Roman"/>
        </w:rPr>
        <w:t xml:space="preserve"> </w:t>
      </w:r>
      <w:r>
        <w:rPr>
          <w:rFonts w:eastAsia="Times New Roman"/>
        </w:rPr>
        <w:t>In this case</w:t>
      </w:r>
      <w:r w:rsidRPr="00E70D06">
        <w:rPr>
          <w:rFonts w:eastAsia="Times New Roman"/>
        </w:rPr>
        <w:t>, smaller channel bandwidth defined for NR in 52.6</w:t>
      </w:r>
      <w:r w:rsidR="00F853C1">
        <w:rPr>
          <w:rFonts w:eastAsia="Times New Roman"/>
        </w:rPr>
        <w:t xml:space="preserve"> – </w:t>
      </w:r>
      <w:r w:rsidRPr="00E70D06">
        <w:rPr>
          <w:rFonts w:eastAsia="Times New Roman"/>
        </w:rPr>
        <w:t xml:space="preserve">71 GHz frequencies would make NR less competitive against the existing systems. </w:t>
      </w:r>
      <w:r>
        <w:rPr>
          <w:rFonts w:eastAsia="Times New Roman"/>
        </w:rPr>
        <w:t xml:space="preserve">In this regard, </w:t>
      </w:r>
      <w:r w:rsidRPr="00E70D06">
        <w:rPr>
          <w:rFonts w:eastAsia="Times New Roman"/>
        </w:rPr>
        <w:t>lack of supporting larger bandwidths would reduce a full potential of 52.6</w:t>
      </w:r>
      <w:r w:rsidR="00F853C1">
        <w:rPr>
          <w:rFonts w:eastAsia="Times New Roman"/>
        </w:rPr>
        <w:t xml:space="preserve"> – </w:t>
      </w:r>
      <w:r w:rsidRPr="00E70D06">
        <w:rPr>
          <w:rFonts w:eastAsia="Times New Roman"/>
        </w:rPr>
        <w:t xml:space="preserve">71 GHz frequency range </w:t>
      </w:r>
      <w:r w:rsidRPr="00E70D06">
        <w:rPr>
          <w:rFonts w:eastAsia="Times New Roman"/>
          <w:lang w:eastAsia="zh-CN"/>
        </w:rPr>
        <w:t>for truly NR-based massive broadband and make it less attractive for emerging applications like AR/VR</w:t>
      </w:r>
      <w:r w:rsidRPr="00E70D06">
        <w:rPr>
          <w:rFonts w:eastAsia="Times New Roman"/>
        </w:rPr>
        <w:t>.</w:t>
      </w:r>
      <w:r w:rsidR="008A17CD">
        <w:rPr>
          <w:rFonts w:eastAsia="Times New Roman"/>
        </w:rPr>
        <w:t xml:space="preserve"> </w:t>
      </w:r>
    </w:p>
    <w:p w14:paraId="56A62D43" w14:textId="317AC856" w:rsidR="00DB5B52" w:rsidRDefault="00BB77F4" w:rsidP="009C0466">
      <w:pPr>
        <w:spacing w:after="120"/>
        <w:jc w:val="both"/>
        <w:rPr>
          <w:rFonts w:eastAsia="Times New Roman"/>
        </w:rPr>
      </w:pPr>
      <w:r>
        <w:rPr>
          <w:rFonts w:eastAsia="Times New Roman"/>
        </w:rPr>
        <w:t xml:space="preserve">While other wireless systems support 2.16 GHz as </w:t>
      </w:r>
      <w:r w:rsidR="00BB418A">
        <w:rPr>
          <w:rFonts w:eastAsia="Times New Roman"/>
        </w:rPr>
        <w:t>a</w:t>
      </w:r>
      <w:r>
        <w:rPr>
          <w:rFonts w:eastAsia="Times New Roman"/>
        </w:rPr>
        <w:t xml:space="preserve"> single channel bandwidth, we think it is worthwhile to define 2 GHz as a maximum channel bandwidth in NR </w:t>
      </w:r>
      <w:r w:rsidR="00BB418A">
        <w:rPr>
          <w:rFonts w:eastAsia="Times New Roman"/>
        </w:rPr>
        <w:t>to</w:t>
      </w:r>
      <w:r>
        <w:rPr>
          <w:rFonts w:eastAsia="Times New Roman"/>
        </w:rPr>
        <w:t xml:space="preserve"> maintain NR </w:t>
      </w:r>
      <w:r w:rsidR="00BB418A">
        <w:rPr>
          <w:rFonts w:eastAsia="Times New Roman"/>
        </w:rPr>
        <w:t>channel bandwidth</w:t>
      </w:r>
      <w:r>
        <w:rPr>
          <w:rFonts w:eastAsia="Times New Roman"/>
        </w:rPr>
        <w:t xml:space="preserve"> principle</w:t>
      </w:r>
      <w:r w:rsidR="00BB418A">
        <w:rPr>
          <w:rFonts w:eastAsia="Times New Roman"/>
        </w:rPr>
        <w:t xml:space="preserve"> yet. </w:t>
      </w:r>
      <w:r w:rsidR="00982E64">
        <w:rPr>
          <w:rFonts w:eastAsia="Times New Roman"/>
        </w:rPr>
        <w:t xml:space="preserve">As the huge unlicensed spectrum is available, we do not see strong motivation having similar channel bandwidths specified in NR </w:t>
      </w:r>
      <w:proofErr w:type="spellStart"/>
      <w:r w:rsidR="00982E64">
        <w:rPr>
          <w:rFonts w:eastAsia="Times New Roman"/>
        </w:rPr>
        <w:t>FR2</w:t>
      </w:r>
      <w:proofErr w:type="spellEnd"/>
      <w:r w:rsidR="00982E64">
        <w:rPr>
          <w:rFonts w:eastAsia="Times New Roman"/>
        </w:rPr>
        <w:t xml:space="preserve">, i.e., 50, 100, 200, and 400 MHz, which are too narrow considering huge available unlicensed spectrum, i.e., 18,400 MHz unlicensed spectrum. From this perspective, the minimum channel bandwidth is </w:t>
      </w:r>
      <w:r w:rsidR="009C0466">
        <w:rPr>
          <w:rFonts w:eastAsia="Times New Roman"/>
        </w:rPr>
        <w:t>the one between 500 MHz and 800 MHz, in our view.</w:t>
      </w:r>
      <w:r w:rsidR="00982E64">
        <w:rPr>
          <w:rFonts w:eastAsia="Times New Roman"/>
        </w:rPr>
        <w:t xml:space="preserve"> </w:t>
      </w:r>
      <w:r w:rsidR="009C0466">
        <w:rPr>
          <w:rFonts w:eastAsia="Times New Roman"/>
        </w:rPr>
        <w:t>Further down selection is required.</w:t>
      </w:r>
    </w:p>
    <w:p w14:paraId="33057E56" w14:textId="67691981" w:rsidR="007B42E9" w:rsidRDefault="007B42E9" w:rsidP="00DB5B52">
      <w:pPr>
        <w:spacing w:after="120"/>
        <w:jc w:val="both"/>
        <w:rPr>
          <w:rFonts w:eastAsia="Times New Roman"/>
        </w:rPr>
      </w:pPr>
    </w:p>
    <w:p w14:paraId="46046ABD" w14:textId="105DCB80" w:rsidR="004A7EEB" w:rsidRDefault="004A7EEB" w:rsidP="00DB5B52">
      <w:pPr>
        <w:spacing w:after="120"/>
        <w:jc w:val="both"/>
        <w:rPr>
          <w:rFonts w:eastAsia="Times New Roman"/>
          <w:i/>
          <w:iCs/>
        </w:rPr>
      </w:pPr>
      <w:r w:rsidRPr="00BB77F4">
        <w:rPr>
          <w:rFonts w:eastAsia="Times New Roman"/>
          <w:b/>
          <w:bCs/>
          <w:i/>
          <w:iCs/>
        </w:rPr>
        <w:t>Observation #1</w:t>
      </w:r>
      <w:r w:rsidRPr="00BB77F4">
        <w:rPr>
          <w:rFonts w:eastAsia="Times New Roman"/>
          <w:i/>
          <w:iCs/>
        </w:rPr>
        <w:t>: Competing wireless systems</w:t>
      </w:r>
      <w:r w:rsidR="00BB77F4" w:rsidRPr="00BB77F4">
        <w:rPr>
          <w:rFonts w:eastAsia="Times New Roman"/>
          <w:i/>
          <w:iCs/>
        </w:rPr>
        <w:t xml:space="preserve">, i.e., </w:t>
      </w:r>
      <w:proofErr w:type="spellStart"/>
      <w:r w:rsidR="00BB77F4" w:rsidRPr="00BB77F4">
        <w:rPr>
          <w:rFonts w:eastAsia="Times New Roman"/>
          <w:i/>
          <w:iCs/>
        </w:rPr>
        <w:t>11ad</w:t>
      </w:r>
      <w:proofErr w:type="spellEnd"/>
      <w:r w:rsidR="00BB77F4" w:rsidRPr="00BB77F4">
        <w:rPr>
          <w:rFonts w:eastAsia="Times New Roman"/>
          <w:i/>
          <w:iCs/>
        </w:rPr>
        <w:t>/ay,</w:t>
      </w:r>
      <w:r w:rsidRPr="00BB77F4">
        <w:rPr>
          <w:rFonts w:eastAsia="Times New Roman"/>
          <w:i/>
          <w:iCs/>
        </w:rPr>
        <w:t xml:space="preserve"> sharing the same unlicensed spectrum already support 2.16 GHz as a single channel bandwidth</w:t>
      </w:r>
      <w:r w:rsidR="00BB77F4" w:rsidRPr="00BB77F4">
        <w:rPr>
          <w:rFonts w:eastAsia="Times New Roman"/>
          <w:i/>
          <w:iCs/>
        </w:rPr>
        <w:t xml:space="preserve">. Latest release of </w:t>
      </w:r>
      <w:proofErr w:type="spellStart"/>
      <w:r w:rsidR="00BB77F4" w:rsidRPr="00BB77F4">
        <w:rPr>
          <w:rFonts w:eastAsia="Times New Roman"/>
          <w:i/>
          <w:iCs/>
        </w:rPr>
        <w:t>11ay</w:t>
      </w:r>
      <w:proofErr w:type="spellEnd"/>
      <w:r w:rsidR="00BB77F4" w:rsidRPr="00BB77F4">
        <w:rPr>
          <w:rFonts w:eastAsia="Times New Roman"/>
          <w:i/>
          <w:iCs/>
        </w:rPr>
        <w:t xml:space="preserve"> specifies channel bandwidth up to 8.64 GHz with channel aggregation.</w:t>
      </w:r>
    </w:p>
    <w:p w14:paraId="7954AEFC" w14:textId="21672646" w:rsidR="00BB77F4" w:rsidRDefault="00BB77F4" w:rsidP="00DB5B52">
      <w:pPr>
        <w:spacing w:after="120"/>
        <w:jc w:val="both"/>
        <w:rPr>
          <w:rFonts w:eastAsia="Times New Roman"/>
          <w:i/>
          <w:iCs/>
        </w:rPr>
      </w:pPr>
    </w:p>
    <w:p w14:paraId="0D340CB2" w14:textId="3A011BDE" w:rsidR="00BB77F4" w:rsidRDefault="00BB77F4" w:rsidP="00DB5B52">
      <w:pPr>
        <w:spacing w:after="120"/>
        <w:jc w:val="both"/>
        <w:rPr>
          <w:rFonts w:eastAsia="Times New Roman"/>
          <w:i/>
          <w:iCs/>
        </w:rPr>
      </w:pPr>
      <w:r w:rsidRPr="00BB77F4">
        <w:rPr>
          <w:rFonts w:eastAsia="Times New Roman"/>
          <w:b/>
          <w:bCs/>
          <w:i/>
          <w:iCs/>
        </w:rPr>
        <w:t>Observation #2</w:t>
      </w:r>
      <w:r>
        <w:rPr>
          <w:rFonts w:eastAsia="Times New Roman"/>
          <w:i/>
          <w:iCs/>
        </w:rPr>
        <w:t>: Supporting smaller channel bandwidth for NR in 52.6 – 71 GHz frequency range would make NR less competitive against to the existing other wireless systems.</w:t>
      </w:r>
    </w:p>
    <w:p w14:paraId="1E14DCCB" w14:textId="77777777" w:rsidR="00BB77F4" w:rsidRPr="00BB77F4" w:rsidRDefault="00BB77F4" w:rsidP="00DB5B52">
      <w:pPr>
        <w:spacing w:after="120"/>
        <w:jc w:val="both"/>
        <w:rPr>
          <w:rFonts w:eastAsia="Times New Roman"/>
          <w:i/>
          <w:iCs/>
        </w:rPr>
      </w:pPr>
    </w:p>
    <w:p w14:paraId="009BD69F" w14:textId="77777777" w:rsidR="009C0466" w:rsidRDefault="007B42E9" w:rsidP="00DB5B52">
      <w:pPr>
        <w:spacing w:after="120"/>
        <w:jc w:val="both"/>
        <w:rPr>
          <w:rFonts w:eastAsia="Times New Roman"/>
          <w:i/>
          <w:iCs/>
          <w:lang w:eastAsia="zh-CN"/>
        </w:rPr>
      </w:pPr>
      <w:r w:rsidRPr="007B42E9">
        <w:rPr>
          <w:rFonts w:eastAsia="Times New Roman"/>
          <w:b/>
          <w:bCs/>
          <w:i/>
          <w:iCs/>
        </w:rPr>
        <w:t>Proposal #1</w:t>
      </w:r>
      <w:r w:rsidRPr="007B42E9">
        <w:rPr>
          <w:rFonts w:eastAsia="Times New Roman"/>
          <w:i/>
          <w:iCs/>
        </w:rPr>
        <w:t xml:space="preserve">: </w:t>
      </w:r>
      <w:r w:rsidR="009C0466" w:rsidRPr="00A3721C">
        <w:rPr>
          <w:rFonts w:eastAsia="Times New Roman"/>
          <w:i/>
          <w:iCs/>
          <w:lang w:eastAsia="zh-CN"/>
        </w:rPr>
        <w:t xml:space="preserve">RAN4 agrees on the maximum </w:t>
      </w:r>
      <w:proofErr w:type="spellStart"/>
      <w:r w:rsidR="009C0466" w:rsidRPr="00A3721C">
        <w:rPr>
          <w:rFonts w:eastAsia="Times New Roman"/>
          <w:i/>
          <w:iCs/>
          <w:lang w:eastAsia="zh-CN"/>
        </w:rPr>
        <w:t>FFT</w:t>
      </w:r>
      <w:proofErr w:type="spellEnd"/>
      <w:r w:rsidR="009C0466" w:rsidRPr="00A3721C">
        <w:rPr>
          <w:rFonts w:eastAsia="Times New Roman"/>
          <w:i/>
          <w:iCs/>
          <w:lang w:eastAsia="zh-CN"/>
        </w:rPr>
        <w:t xml:space="preserve"> size </w:t>
      </w:r>
      <w:r w:rsidR="009C0466">
        <w:rPr>
          <w:rFonts w:eastAsia="Times New Roman"/>
          <w:i/>
          <w:iCs/>
          <w:lang w:eastAsia="zh-CN"/>
        </w:rPr>
        <w:t xml:space="preserve">of </w:t>
      </w:r>
      <w:proofErr w:type="spellStart"/>
      <w:r w:rsidR="009C0466" w:rsidRPr="00A3721C">
        <w:rPr>
          <w:rFonts w:eastAsia="Times New Roman"/>
          <w:i/>
          <w:iCs/>
          <w:lang w:eastAsia="zh-CN"/>
        </w:rPr>
        <w:t>4k</w:t>
      </w:r>
      <w:proofErr w:type="spellEnd"/>
      <w:r w:rsidR="009C0466" w:rsidRPr="00A3721C">
        <w:rPr>
          <w:rFonts w:eastAsia="Times New Roman"/>
          <w:i/>
          <w:iCs/>
          <w:lang w:eastAsia="zh-CN"/>
        </w:rPr>
        <w:t>.</w:t>
      </w:r>
    </w:p>
    <w:p w14:paraId="13D8112F" w14:textId="77777777" w:rsidR="009C0466" w:rsidRDefault="009C0466" w:rsidP="00DB5B52">
      <w:pPr>
        <w:spacing w:after="120"/>
        <w:jc w:val="both"/>
        <w:rPr>
          <w:rFonts w:eastAsia="Times New Roman"/>
          <w:i/>
          <w:iCs/>
          <w:lang w:eastAsia="zh-CN"/>
        </w:rPr>
      </w:pPr>
    </w:p>
    <w:p w14:paraId="611BD8D9" w14:textId="5BC5DBB8" w:rsidR="007B42E9" w:rsidRPr="007B42E9" w:rsidRDefault="009C0466" w:rsidP="00DB5B52">
      <w:pPr>
        <w:spacing w:after="120"/>
        <w:jc w:val="both"/>
        <w:rPr>
          <w:rFonts w:eastAsia="Times New Roman"/>
          <w:i/>
          <w:iCs/>
        </w:rPr>
      </w:pPr>
      <w:r w:rsidRPr="009C0466">
        <w:rPr>
          <w:rFonts w:eastAsia="Times New Roman"/>
          <w:b/>
          <w:bCs/>
          <w:i/>
          <w:iCs/>
          <w:lang w:eastAsia="zh-CN"/>
        </w:rPr>
        <w:t>Proposal #2</w:t>
      </w:r>
      <w:r>
        <w:rPr>
          <w:rFonts w:eastAsia="Times New Roman"/>
          <w:i/>
          <w:iCs/>
          <w:lang w:eastAsia="zh-CN"/>
        </w:rPr>
        <w:t>: Supported c</w:t>
      </w:r>
      <w:r w:rsidR="007B42E9" w:rsidRPr="007B42E9">
        <w:rPr>
          <w:rFonts w:eastAsia="Times New Roman"/>
          <w:i/>
          <w:iCs/>
        </w:rPr>
        <w:t>hannel</w:t>
      </w:r>
      <w:r>
        <w:rPr>
          <w:rFonts w:eastAsia="Times New Roman"/>
          <w:i/>
          <w:iCs/>
        </w:rPr>
        <w:t xml:space="preserve"> bandwidth</w:t>
      </w:r>
      <w:r w:rsidR="007B42E9" w:rsidRPr="007B42E9">
        <w:rPr>
          <w:rFonts w:eastAsia="Times New Roman"/>
          <w:i/>
          <w:iCs/>
        </w:rPr>
        <w:t xml:space="preserve"> </w:t>
      </w:r>
      <w:r>
        <w:rPr>
          <w:rFonts w:eastAsia="Times New Roman"/>
          <w:i/>
          <w:iCs/>
        </w:rPr>
        <w:t>is up to</w:t>
      </w:r>
      <w:r w:rsidR="007B42E9" w:rsidRPr="007B42E9">
        <w:rPr>
          <w:rFonts w:eastAsia="Times New Roman"/>
          <w:i/>
          <w:iCs/>
        </w:rPr>
        <w:t xml:space="preserve"> 2000 </w:t>
      </w:r>
      <w:proofErr w:type="spellStart"/>
      <w:r w:rsidR="007B42E9" w:rsidRPr="007B42E9">
        <w:rPr>
          <w:rFonts w:eastAsia="Times New Roman"/>
          <w:i/>
          <w:iCs/>
        </w:rPr>
        <w:t>MHz.</w:t>
      </w:r>
      <w:proofErr w:type="spellEnd"/>
    </w:p>
    <w:p w14:paraId="1861DA59" w14:textId="0D5A2D49" w:rsidR="00C66870" w:rsidRDefault="00C66870" w:rsidP="00C66870">
      <w:pPr>
        <w:spacing w:after="120"/>
        <w:jc w:val="both"/>
        <w:rPr>
          <w:rFonts w:eastAsia="Times New Roman"/>
          <w:lang w:eastAsia="zh-CN"/>
        </w:rPr>
      </w:pPr>
    </w:p>
    <w:p w14:paraId="57880024" w14:textId="11AE3DEC" w:rsidR="007B42E9" w:rsidRDefault="00A3721C" w:rsidP="00C66870">
      <w:pPr>
        <w:spacing w:after="120"/>
        <w:jc w:val="both"/>
        <w:rPr>
          <w:rFonts w:eastAsia="Times New Roman"/>
          <w:i/>
          <w:iCs/>
          <w:lang w:eastAsia="zh-CN"/>
        </w:rPr>
      </w:pPr>
      <w:r w:rsidRPr="00A3721C">
        <w:rPr>
          <w:rFonts w:eastAsia="Times New Roman"/>
          <w:b/>
          <w:bCs/>
          <w:i/>
          <w:iCs/>
          <w:lang w:eastAsia="zh-CN"/>
        </w:rPr>
        <w:lastRenderedPageBreak/>
        <w:t>Proposal #</w:t>
      </w:r>
      <w:r w:rsidR="009C0466">
        <w:rPr>
          <w:rFonts w:eastAsia="Times New Roman"/>
          <w:b/>
          <w:bCs/>
          <w:i/>
          <w:iCs/>
          <w:lang w:eastAsia="zh-CN"/>
        </w:rPr>
        <w:t>3</w:t>
      </w:r>
      <w:r w:rsidRPr="00A3721C">
        <w:rPr>
          <w:rFonts w:eastAsia="Times New Roman"/>
          <w:i/>
          <w:iCs/>
          <w:lang w:eastAsia="zh-CN"/>
        </w:rPr>
        <w:t>:</w:t>
      </w:r>
      <w:r w:rsidR="009C0466">
        <w:rPr>
          <w:rFonts w:eastAsia="Times New Roman"/>
          <w:i/>
          <w:iCs/>
          <w:lang w:eastAsia="zh-CN"/>
        </w:rPr>
        <w:t xml:space="preserve"> Minimum channel bandwidth is</w:t>
      </w:r>
      <w:r w:rsidR="00437734">
        <w:rPr>
          <w:rFonts w:eastAsia="Times New Roman"/>
          <w:i/>
          <w:iCs/>
          <w:lang w:eastAsia="zh-CN"/>
        </w:rPr>
        <w:t xml:space="preserve"> one</w:t>
      </w:r>
      <w:r w:rsidR="009C0466">
        <w:rPr>
          <w:rFonts w:eastAsia="Times New Roman"/>
          <w:i/>
          <w:iCs/>
          <w:lang w:eastAsia="zh-CN"/>
        </w:rPr>
        <w:t xml:space="preserve"> in range of 500 MHz – 800 </w:t>
      </w:r>
      <w:proofErr w:type="spellStart"/>
      <w:r w:rsidR="009C0466">
        <w:rPr>
          <w:rFonts w:eastAsia="Times New Roman"/>
          <w:i/>
          <w:iCs/>
          <w:lang w:eastAsia="zh-CN"/>
        </w:rPr>
        <w:t>MHz.</w:t>
      </w:r>
      <w:proofErr w:type="spellEnd"/>
      <w:r w:rsidR="009C0466">
        <w:rPr>
          <w:rFonts w:eastAsia="Times New Roman"/>
          <w:i/>
          <w:iCs/>
          <w:lang w:eastAsia="zh-CN"/>
        </w:rPr>
        <w:t xml:space="preserve"> Further down selection is required.</w:t>
      </w:r>
    </w:p>
    <w:p w14:paraId="063AB2E6" w14:textId="537A97E3" w:rsidR="00A3721C" w:rsidRDefault="00A3721C" w:rsidP="00C66870">
      <w:pPr>
        <w:spacing w:after="120"/>
        <w:jc w:val="both"/>
        <w:rPr>
          <w:rFonts w:eastAsia="Times New Roman"/>
          <w:i/>
          <w:iCs/>
          <w:lang w:eastAsia="zh-CN"/>
        </w:rPr>
      </w:pPr>
    </w:p>
    <w:p w14:paraId="2121C8D1" w14:textId="4E646648" w:rsidR="00343564" w:rsidRDefault="00343564" w:rsidP="00343564">
      <w:pPr>
        <w:spacing w:after="120"/>
        <w:jc w:val="both"/>
        <w:rPr>
          <w:rFonts w:eastAsia="Times New Roman"/>
          <w:lang w:eastAsia="zh-CN"/>
        </w:rPr>
      </w:pPr>
      <w:r>
        <w:rPr>
          <w:rFonts w:eastAsia="Times New Roman"/>
          <w:lang w:eastAsia="zh-CN"/>
        </w:rPr>
        <w:t xml:space="preserve">Regarding </w:t>
      </w:r>
      <w:proofErr w:type="spellStart"/>
      <w:r>
        <w:rPr>
          <w:rFonts w:eastAsia="Times New Roman"/>
          <w:lang w:eastAsia="zh-CN"/>
        </w:rPr>
        <w:t>SCS</w:t>
      </w:r>
      <w:proofErr w:type="spellEnd"/>
      <w:r>
        <w:rPr>
          <w:rFonts w:eastAsia="Times New Roman"/>
          <w:lang w:eastAsia="zh-CN"/>
        </w:rPr>
        <w:t xml:space="preserve"> selection, RAN4 might be able to narrow down once support channel BWs and maximum </w:t>
      </w:r>
      <w:proofErr w:type="spellStart"/>
      <w:r>
        <w:rPr>
          <w:rFonts w:eastAsia="Times New Roman"/>
          <w:lang w:eastAsia="zh-CN"/>
        </w:rPr>
        <w:t>FFT</w:t>
      </w:r>
      <w:proofErr w:type="spellEnd"/>
      <w:r>
        <w:rPr>
          <w:rFonts w:eastAsia="Times New Roman"/>
          <w:lang w:eastAsia="zh-CN"/>
        </w:rPr>
        <w:t xml:space="preserve"> size are decided.</w:t>
      </w:r>
    </w:p>
    <w:p w14:paraId="67E5BFC8" w14:textId="171A91A4" w:rsidR="00343564" w:rsidRDefault="00343564" w:rsidP="00343564">
      <w:pPr>
        <w:spacing w:after="120"/>
        <w:jc w:val="both"/>
        <w:rPr>
          <w:rFonts w:eastAsia="Times New Roman"/>
          <w:lang w:eastAsia="zh-CN"/>
        </w:rPr>
      </w:pP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6C99269E" w14:textId="767F103D" w:rsidR="00D557AB" w:rsidRDefault="00343564" w:rsidP="00D557AB">
      <w:pPr>
        <w:rPr>
          <w:i/>
          <w:iCs/>
        </w:rPr>
      </w:pPr>
      <w:r>
        <w:rPr>
          <w:i/>
          <w:iCs/>
        </w:rPr>
        <w:t xml:space="preserve">In this paper, we presented possible channel bandwidths, numerologies, and corresponding </w:t>
      </w:r>
      <w:proofErr w:type="spellStart"/>
      <w:r>
        <w:rPr>
          <w:i/>
          <w:iCs/>
        </w:rPr>
        <w:t>FFT</w:t>
      </w:r>
      <w:proofErr w:type="spellEnd"/>
      <w:r>
        <w:rPr>
          <w:i/>
          <w:iCs/>
        </w:rPr>
        <w:t xml:space="preserve"> size. The following </w:t>
      </w:r>
      <w:r w:rsidR="009C0466">
        <w:rPr>
          <w:i/>
          <w:iCs/>
        </w:rPr>
        <w:t xml:space="preserve">observations and </w:t>
      </w:r>
      <w:r>
        <w:rPr>
          <w:i/>
          <w:iCs/>
        </w:rPr>
        <w:t>proposals were made.</w:t>
      </w:r>
    </w:p>
    <w:p w14:paraId="0DFF8922" w14:textId="77777777" w:rsidR="009C0466" w:rsidRDefault="009C0466" w:rsidP="009C0466">
      <w:pPr>
        <w:spacing w:after="120"/>
        <w:jc w:val="both"/>
        <w:rPr>
          <w:rFonts w:eastAsia="Times New Roman"/>
          <w:i/>
          <w:iCs/>
        </w:rPr>
      </w:pPr>
      <w:r w:rsidRPr="00BB77F4">
        <w:rPr>
          <w:rFonts w:eastAsia="Times New Roman"/>
          <w:b/>
          <w:bCs/>
          <w:i/>
          <w:iCs/>
        </w:rPr>
        <w:t>Observation #1</w:t>
      </w:r>
      <w:r w:rsidRPr="00BB77F4">
        <w:rPr>
          <w:rFonts w:eastAsia="Times New Roman"/>
          <w:i/>
          <w:iCs/>
        </w:rPr>
        <w:t xml:space="preserve">: Competing wireless systems, i.e., </w:t>
      </w:r>
      <w:proofErr w:type="spellStart"/>
      <w:r w:rsidRPr="00BB77F4">
        <w:rPr>
          <w:rFonts w:eastAsia="Times New Roman"/>
          <w:i/>
          <w:iCs/>
        </w:rPr>
        <w:t>11ad</w:t>
      </w:r>
      <w:proofErr w:type="spellEnd"/>
      <w:r w:rsidRPr="00BB77F4">
        <w:rPr>
          <w:rFonts w:eastAsia="Times New Roman"/>
          <w:i/>
          <w:iCs/>
        </w:rPr>
        <w:t xml:space="preserve">/ay, sharing the same unlicensed spectrum already support 2.16 GHz as a single channel bandwidth. Latest release of </w:t>
      </w:r>
      <w:proofErr w:type="spellStart"/>
      <w:r w:rsidRPr="00BB77F4">
        <w:rPr>
          <w:rFonts w:eastAsia="Times New Roman"/>
          <w:i/>
          <w:iCs/>
        </w:rPr>
        <w:t>11ay</w:t>
      </w:r>
      <w:proofErr w:type="spellEnd"/>
      <w:r w:rsidRPr="00BB77F4">
        <w:rPr>
          <w:rFonts w:eastAsia="Times New Roman"/>
          <w:i/>
          <w:iCs/>
        </w:rPr>
        <w:t xml:space="preserve"> specifies channel bandwidth up to 8.64 GHz with channel aggregation.</w:t>
      </w:r>
    </w:p>
    <w:p w14:paraId="74168975" w14:textId="77777777" w:rsidR="009C0466" w:rsidRDefault="009C0466" w:rsidP="009C0466">
      <w:pPr>
        <w:spacing w:after="120"/>
        <w:jc w:val="both"/>
        <w:rPr>
          <w:rFonts w:eastAsia="Times New Roman"/>
          <w:i/>
          <w:iCs/>
        </w:rPr>
      </w:pPr>
      <w:r w:rsidRPr="00BB77F4">
        <w:rPr>
          <w:rFonts w:eastAsia="Times New Roman"/>
          <w:b/>
          <w:bCs/>
          <w:i/>
          <w:iCs/>
        </w:rPr>
        <w:t>Observation #2</w:t>
      </w:r>
      <w:r>
        <w:rPr>
          <w:rFonts w:eastAsia="Times New Roman"/>
          <w:i/>
          <w:iCs/>
        </w:rPr>
        <w:t>: Supporting smaller channel bandwidth for NR in 52.6 – 71 GHz frequency range would make NR less competitive against to the existing other wireless systems.</w:t>
      </w:r>
    </w:p>
    <w:p w14:paraId="7B9C7DA3" w14:textId="77777777" w:rsidR="009C0466" w:rsidRDefault="009C0466" w:rsidP="009C0466">
      <w:pPr>
        <w:spacing w:after="120"/>
        <w:jc w:val="both"/>
        <w:rPr>
          <w:rFonts w:eastAsia="Times New Roman"/>
          <w:i/>
          <w:iCs/>
          <w:lang w:eastAsia="zh-CN"/>
        </w:rPr>
      </w:pPr>
      <w:r w:rsidRPr="007B42E9">
        <w:rPr>
          <w:rFonts w:eastAsia="Times New Roman"/>
          <w:b/>
          <w:bCs/>
          <w:i/>
          <w:iCs/>
        </w:rPr>
        <w:t>Proposal #1</w:t>
      </w:r>
      <w:r w:rsidRPr="007B42E9">
        <w:rPr>
          <w:rFonts w:eastAsia="Times New Roman"/>
          <w:i/>
          <w:iCs/>
        </w:rPr>
        <w:t xml:space="preserve">: </w:t>
      </w:r>
      <w:r w:rsidRPr="00A3721C">
        <w:rPr>
          <w:rFonts w:eastAsia="Times New Roman"/>
          <w:i/>
          <w:iCs/>
          <w:lang w:eastAsia="zh-CN"/>
        </w:rPr>
        <w:t xml:space="preserve">RAN4 agrees on the maximum </w:t>
      </w:r>
      <w:proofErr w:type="spellStart"/>
      <w:r w:rsidRPr="00A3721C">
        <w:rPr>
          <w:rFonts w:eastAsia="Times New Roman"/>
          <w:i/>
          <w:iCs/>
          <w:lang w:eastAsia="zh-CN"/>
        </w:rPr>
        <w:t>FFT</w:t>
      </w:r>
      <w:proofErr w:type="spellEnd"/>
      <w:r w:rsidRPr="00A3721C">
        <w:rPr>
          <w:rFonts w:eastAsia="Times New Roman"/>
          <w:i/>
          <w:iCs/>
          <w:lang w:eastAsia="zh-CN"/>
        </w:rPr>
        <w:t xml:space="preserve"> size </w:t>
      </w:r>
      <w:r>
        <w:rPr>
          <w:rFonts w:eastAsia="Times New Roman"/>
          <w:i/>
          <w:iCs/>
          <w:lang w:eastAsia="zh-CN"/>
        </w:rPr>
        <w:t xml:space="preserve">of </w:t>
      </w:r>
      <w:proofErr w:type="spellStart"/>
      <w:r w:rsidRPr="00A3721C">
        <w:rPr>
          <w:rFonts w:eastAsia="Times New Roman"/>
          <w:i/>
          <w:iCs/>
          <w:lang w:eastAsia="zh-CN"/>
        </w:rPr>
        <w:t>4k</w:t>
      </w:r>
      <w:proofErr w:type="spellEnd"/>
      <w:r w:rsidRPr="00A3721C">
        <w:rPr>
          <w:rFonts w:eastAsia="Times New Roman"/>
          <w:i/>
          <w:iCs/>
          <w:lang w:eastAsia="zh-CN"/>
        </w:rPr>
        <w:t>.</w:t>
      </w:r>
    </w:p>
    <w:p w14:paraId="5F6F342A" w14:textId="77777777" w:rsidR="009C0466" w:rsidRPr="007B42E9" w:rsidRDefault="009C0466" w:rsidP="009C0466">
      <w:pPr>
        <w:spacing w:after="120"/>
        <w:jc w:val="both"/>
        <w:rPr>
          <w:rFonts w:eastAsia="Times New Roman"/>
          <w:i/>
          <w:iCs/>
        </w:rPr>
      </w:pPr>
      <w:r w:rsidRPr="009C0466">
        <w:rPr>
          <w:rFonts w:eastAsia="Times New Roman"/>
          <w:b/>
          <w:bCs/>
          <w:i/>
          <w:iCs/>
          <w:lang w:eastAsia="zh-CN"/>
        </w:rPr>
        <w:t>Proposal #2</w:t>
      </w:r>
      <w:r>
        <w:rPr>
          <w:rFonts w:eastAsia="Times New Roman"/>
          <w:i/>
          <w:iCs/>
          <w:lang w:eastAsia="zh-CN"/>
        </w:rPr>
        <w:t>: Supported c</w:t>
      </w:r>
      <w:r w:rsidRPr="007B42E9">
        <w:rPr>
          <w:rFonts w:eastAsia="Times New Roman"/>
          <w:i/>
          <w:iCs/>
        </w:rPr>
        <w:t>hannel</w:t>
      </w:r>
      <w:r>
        <w:rPr>
          <w:rFonts w:eastAsia="Times New Roman"/>
          <w:i/>
          <w:iCs/>
        </w:rPr>
        <w:t xml:space="preserve"> bandwidth</w:t>
      </w:r>
      <w:r w:rsidRPr="007B42E9">
        <w:rPr>
          <w:rFonts w:eastAsia="Times New Roman"/>
          <w:i/>
          <w:iCs/>
        </w:rPr>
        <w:t xml:space="preserve"> </w:t>
      </w:r>
      <w:r>
        <w:rPr>
          <w:rFonts w:eastAsia="Times New Roman"/>
          <w:i/>
          <w:iCs/>
        </w:rPr>
        <w:t>is up to</w:t>
      </w:r>
      <w:r w:rsidRPr="007B42E9">
        <w:rPr>
          <w:rFonts w:eastAsia="Times New Roman"/>
          <w:i/>
          <w:iCs/>
        </w:rPr>
        <w:t xml:space="preserve"> 2000 </w:t>
      </w:r>
      <w:proofErr w:type="spellStart"/>
      <w:r w:rsidRPr="007B42E9">
        <w:rPr>
          <w:rFonts w:eastAsia="Times New Roman"/>
          <w:i/>
          <w:iCs/>
        </w:rPr>
        <w:t>MHz.</w:t>
      </w:r>
      <w:proofErr w:type="spellEnd"/>
    </w:p>
    <w:p w14:paraId="1F9DCE92" w14:textId="6BF708F5" w:rsidR="009C0466" w:rsidRDefault="009C0466" w:rsidP="009C0466">
      <w:pPr>
        <w:spacing w:after="120"/>
        <w:jc w:val="both"/>
        <w:rPr>
          <w:rFonts w:eastAsia="Times New Roman"/>
          <w:i/>
          <w:iCs/>
          <w:lang w:eastAsia="zh-CN"/>
        </w:rPr>
      </w:pPr>
      <w:r w:rsidRPr="00A3721C">
        <w:rPr>
          <w:rFonts w:eastAsia="Times New Roman"/>
          <w:b/>
          <w:bCs/>
          <w:i/>
          <w:iCs/>
          <w:lang w:eastAsia="zh-CN"/>
        </w:rPr>
        <w:t>Proposal #</w:t>
      </w:r>
      <w:r>
        <w:rPr>
          <w:rFonts w:eastAsia="Times New Roman"/>
          <w:b/>
          <w:bCs/>
          <w:i/>
          <w:iCs/>
          <w:lang w:eastAsia="zh-CN"/>
        </w:rPr>
        <w:t>3</w:t>
      </w:r>
      <w:r w:rsidRPr="00A3721C">
        <w:rPr>
          <w:rFonts w:eastAsia="Times New Roman"/>
          <w:i/>
          <w:iCs/>
          <w:lang w:eastAsia="zh-CN"/>
        </w:rPr>
        <w:t>:</w:t>
      </w:r>
      <w:r>
        <w:rPr>
          <w:rFonts w:eastAsia="Times New Roman"/>
          <w:i/>
          <w:iCs/>
          <w:lang w:eastAsia="zh-CN"/>
        </w:rPr>
        <w:t xml:space="preserve"> Minimum channel bandwidth is</w:t>
      </w:r>
      <w:r w:rsidR="00437734">
        <w:rPr>
          <w:rFonts w:eastAsia="Times New Roman"/>
          <w:i/>
          <w:iCs/>
          <w:lang w:eastAsia="zh-CN"/>
        </w:rPr>
        <w:t xml:space="preserve"> one</w:t>
      </w:r>
      <w:r>
        <w:rPr>
          <w:rFonts w:eastAsia="Times New Roman"/>
          <w:i/>
          <w:iCs/>
          <w:lang w:eastAsia="zh-CN"/>
        </w:rPr>
        <w:t xml:space="preserve"> in range of 500 MHz – 800 </w:t>
      </w:r>
      <w:proofErr w:type="spellStart"/>
      <w:r>
        <w:rPr>
          <w:rFonts w:eastAsia="Times New Roman"/>
          <w:i/>
          <w:iCs/>
          <w:lang w:eastAsia="zh-CN"/>
        </w:rPr>
        <w:t>MHz.</w:t>
      </w:r>
      <w:proofErr w:type="spellEnd"/>
      <w:r>
        <w:rPr>
          <w:rFonts w:eastAsia="Times New Roman"/>
          <w:i/>
          <w:iCs/>
          <w:lang w:eastAsia="zh-CN"/>
        </w:rPr>
        <w:t xml:space="preserve"> Further down selection is required.</w:t>
      </w:r>
    </w:p>
    <w:p w14:paraId="6AC7E99F" w14:textId="77777777" w:rsidR="00343564" w:rsidRDefault="00343564" w:rsidP="00D557AB">
      <w:pPr>
        <w:rPr>
          <w:i/>
          <w:iCs/>
        </w:rPr>
      </w:pP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739DADDB" w:rsidR="00A84C6D" w:rsidRDefault="00C96329" w:rsidP="0069658F">
      <w:pPr>
        <w:pStyle w:val="TAC"/>
        <w:ind w:left="45"/>
        <w:jc w:val="both"/>
        <w:rPr>
          <w:lang w:val="en-US" w:eastAsia="ja-JP"/>
        </w:rPr>
      </w:pPr>
      <w:r>
        <w:rPr>
          <w:lang w:val="en-US" w:eastAsia="ja-JP"/>
        </w:rPr>
        <w:t xml:space="preserve">[1] </w:t>
      </w:r>
      <w:r w:rsidR="0069658F">
        <w:rPr>
          <w:lang w:val="en-US" w:eastAsia="ja-JP"/>
        </w:rPr>
        <w:t xml:space="preserve">RP-193259, “New SID Study on supporting NR above 52.6 – 71 GHz”, Intel Corporation, </w:t>
      </w:r>
      <w:proofErr w:type="spellStart"/>
      <w:r w:rsidR="0069658F">
        <w:rPr>
          <w:lang w:val="en-US" w:eastAsia="ja-JP"/>
        </w:rPr>
        <w:t>RAN#86</w:t>
      </w:r>
      <w:proofErr w:type="spellEnd"/>
      <w:r w:rsidR="0069658F">
        <w:rPr>
          <w:lang w:val="en-US" w:eastAsia="ja-JP"/>
        </w:rPr>
        <w:t>, Dec. 2019</w:t>
      </w:r>
    </w:p>
    <w:p w14:paraId="6B4266E3" w14:textId="13A333F2" w:rsidR="001B437B" w:rsidRDefault="001B437B" w:rsidP="00CC36F1">
      <w:pPr>
        <w:pStyle w:val="TAC"/>
        <w:ind w:left="45"/>
        <w:jc w:val="both"/>
        <w:rPr>
          <w:lang w:val="en-US" w:eastAsia="ja-JP"/>
        </w:rPr>
      </w:pPr>
    </w:p>
    <w:p w14:paraId="770C844E" w14:textId="363CA9C9" w:rsidR="00EE019C" w:rsidRDefault="00EE019C" w:rsidP="00CC36F1">
      <w:pPr>
        <w:pStyle w:val="TAC"/>
        <w:ind w:left="45"/>
        <w:jc w:val="both"/>
        <w:rPr>
          <w:lang w:val="en-US" w:eastAsia="ja-JP"/>
        </w:rPr>
      </w:pPr>
    </w:p>
    <w:p w14:paraId="504A4AD3" w14:textId="4D257371" w:rsidR="00EE019C" w:rsidRDefault="00EE019C" w:rsidP="00CC36F1">
      <w:pPr>
        <w:pStyle w:val="TAC"/>
        <w:ind w:left="45"/>
        <w:jc w:val="both"/>
        <w:rPr>
          <w:lang w:val="en-US" w:eastAsia="ja-JP"/>
        </w:rPr>
      </w:pPr>
    </w:p>
    <w:p w14:paraId="3C16A94A" w14:textId="77777777" w:rsidR="00EE019C" w:rsidRPr="00EE019C" w:rsidRDefault="00EE019C" w:rsidP="00EE019C">
      <w:pPr>
        <w:rPr>
          <w:lang w:eastAsia="ja-JP"/>
        </w:rPr>
      </w:pPr>
    </w:p>
    <w:sectPr w:rsidR="00EE019C" w:rsidRPr="00EE019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1315F" w14:textId="77777777" w:rsidR="00B519A9" w:rsidRDefault="00B519A9">
      <w:r>
        <w:separator/>
      </w:r>
    </w:p>
  </w:endnote>
  <w:endnote w:type="continuationSeparator" w:id="0">
    <w:p w14:paraId="11475373" w14:textId="77777777" w:rsidR="00B519A9" w:rsidRDefault="00B519A9">
      <w:r>
        <w:continuationSeparator/>
      </w:r>
    </w:p>
  </w:endnote>
  <w:endnote w:type="continuationNotice" w:id="1">
    <w:p w14:paraId="0FB9EAA1" w14:textId="77777777" w:rsidR="00B519A9" w:rsidRDefault="00B51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3C7C5" w14:textId="77777777" w:rsidR="00B519A9" w:rsidRDefault="00B519A9">
      <w:r>
        <w:separator/>
      </w:r>
    </w:p>
  </w:footnote>
  <w:footnote w:type="continuationSeparator" w:id="0">
    <w:p w14:paraId="661501F7" w14:textId="77777777" w:rsidR="00B519A9" w:rsidRDefault="00B519A9">
      <w:r>
        <w:continuationSeparator/>
      </w:r>
    </w:p>
  </w:footnote>
  <w:footnote w:type="continuationNotice" w:id="1">
    <w:p w14:paraId="4FA6C6E4" w14:textId="77777777" w:rsidR="00B519A9" w:rsidRDefault="00B519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400EA"/>
    <w:multiLevelType w:val="hybridMultilevel"/>
    <w:tmpl w:val="1B7CA60A"/>
    <w:lvl w:ilvl="0" w:tplc="8F8448AA">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8"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3"/>
  </w:num>
  <w:num w:numId="7">
    <w:abstractNumId w:val="15"/>
  </w:num>
  <w:num w:numId="8">
    <w:abstractNumId w:val="7"/>
  </w:num>
  <w:num w:numId="9">
    <w:abstractNumId w:val="12"/>
  </w:num>
  <w:num w:numId="10">
    <w:abstractNumId w:val="9"/>
  </w:num>
  <w:num w:numId="11">
    <w:abstractNumId w:val="6"/>
  </w:num>
  <w:num w:numId="12">
    <w:abstractNumId w:val="16"/>
  </w:num>
  <w:num w:numId="13">
    <w:abstractNumId w:val="18"/>
  </w:num>
  <w:num w:numId="14">
    <w:abstractNumId w:val="2"/>
  </w:num>
  <w:num w:numId="15">
    <w:abstractNumId w:val="10"/>
  </w:num>
  <w:num w:numId="16">
    <w:abstractNumId w:val="17"/>
  </w:num>
  <w:num w:numId="17">
    <w:abstractNumId w:val="8"/>
  </w:num>
  <w:num w:numId="18">
    <w:abstractNumId w:val="14"/>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72B46"/>
    <w:rsid w:val="0007382E"/>
    <w:rsid w:val="000766E1"/>
    <w:rsid w:val="00080B0F"/>
    <w:rsid w:val="000810DC"/>
    <w:rsid w:val="00081692"/>
    <w:rsid w:val="0008244E"/>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F34"/>
    <w:rsid w:val="00110E26"/>
    <w:rsid w:val="00115EA7"/>
    <w:rsid w:val="00120AEA"/>
    <w:rsid w:val="00123A47"/>
    <w:rsid w:val="00124A97"/>
    <w:rsid w:val="00130DC6"/>
    <w:rsid w:val="001314EF"/>
    <w:rsid w:val="001340AC"/>
    <w:rsid w:val="00134C5E"/>
    <w:rsid w:val="00137D3C"/>
    <w:rsid w:val="00151BA6"/>
    <w:rsid w:val="00153528"/>
    <w:rsid w:val="00161648"/>
    <w:rsid w:val="00162548"/>
    <w:rsid w:val="00163E5C"/>
    <w:rsid w:val="001724CB"/>
    <w:rsid w:val="001770FF"/>
    <w:rsid w:val="001776F8"/>
    <w:rsid w:val="0018724F"/>
    <w:rsid w:val="00192E60"/>
    <w:rsid w:val="00196452"/>
    <w:rsid w:val="001A08AA"/>
    <w:rsid w:val="001A494E"/>
    <w:rsid w:val="001A696A"/>
    <w:rsid w:val="001A759A"/>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3D0B"/>
    <w:rsid w:val="00235394"/>
    <w:rsid w:val="00237F41"/>
    <w:rsid w:val="00241218"/>
    <w:rsid w:val="0024230C"/>
    <w:rsid w:val="00250351"/>
    <w:rsid w:val="00250DFD"/>
    <w:rsid w:val="0025212D"/>
    <w:rsid w:val="00254D59"/>
    <w:rsid w:val="0026179F"/>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F4093"/>
    <w:rsid w:val="003022A5"/>
    <w:rsid w:val="003046D7"/>
    <w:rsid w:val="003048DF"/>
    <w:rsid w:val="0030611C"/>
    <w:rsid w:val="00306D8F"/>
    <w:rsid w:val="00310908"/>
    <w:rsid w:val="00311A42"/>
    <w:rsid w:val="003144B4"/>
    <w:rsid w:val="003209A6"/>
    <w:rsid w:val="003258EE"/>
    <w:rsid w:val="00334543"/>
    <w:rsid w:val="00335371"/>
    <w:rsid w:val="003368EC"/>
    <w:rsid w:val="00343564"/>
    <w:rsid w:val="003476CC"/>
    <w:rsid w:val="003508C5"/>
    <w:rsid w:val="003514DA"/>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85E7E"/>
    <w:rsid w:val="00394403"/>
    <w:rsid w:val="0039459B"/>
    <w:rsid w:val="0039642D"/>
    <w:rsid w:val="00397B8C"/>
    <w:rsid w:val="003A1E69"/>
    <w:rsid w:val="003A415C"/>
    <w:rsid w:val="003C1BD5"/>
    <w:rsid w:val="003C625A"/>
    <w:rsid w:val="003C72DD"/>
    <w:rsid w:val="003D275E"/>
    <w:rsid w:val="003D5B5F"/>
    <w:rsid w:val="003E0752"/>
    <w:rsid w:val="003E0CAE"/>
    <w:rsid w:val="003E5311"/>
    <w:rsid w:val="003F0B25"/>
    <w:rsid w:val="003F1C1B"/>
    <w:rsid w:val="003F29E9"/>
    <w:rsid w:val="003F2C91"/>
    <w:rsid w:val="00401144"/>
    <w:rsid w:val="00401E4A"/>
    <w:rsid w:val="0041086C"/>
    <w:rsid w:val="00412063"/>
    <w:rsid w:val="00416DFC"/>
    <w:rsid w:val="00422574"/>
    <w:rsid w:val="0042611A"/>
    <w:rsid w:val="004271BA"/>
    <w:rsid w:val="00432495"/>
    <w:rsid w:val="00434D47"/>
    <w:rsid w:val="00437734"/>
    <w:rsid w:val="00437F35"/>
    <w:rsid w:val="00442579"/>
    <w:rsid w:val="00446710"/>
    <w:rsid w:val="004472F0"/>
    <w:rsid w:val="00453003"/>
    <w:rsid w:val="004560DA"/>
    <w:rsid w:val="00456CA6"/>
    <w:rsid w:val="00461E39"/>
    <w:rsid w:val="00464D43"/>
    <w:rsid w:val="00466C39"/>
    <w:rsid w:val="004725D9"/>
    <w:rsid w:val="00473A40"/>
    <w:rsid w:val="00474D95"/>
    <w:rsid w:val="00476D64"/>
    <w:rsid w:val="00480B0D"/>
    <w:rsid w:val="0048320E"/>
    <w:rsid w:val="0048543E"/>
    <w:rsid w:val="00486057"/>
    <w:rsid w:val="00491D16"/>
    <w:rsid w:val="004A495F"/>
    <w:rsid w:val="004A7EEB"/>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49FD"/>
    <w:rsid w:val="00515CBE"/>
    <w:rsid w:val="0052067B"/>
    <w:rsid w:val="00522A7E"/>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73B3"/>
    <w:rsid w:val="00597A6B"/>
    <w:rsid w:val="005B70B7"/>
    <w:rsid w:val="005C1920"/>
    <w:rsid w:val="005C666F"/>
    <w:rsid w:val="005C6B62"/>
    <w:rsid w:val="005C7913"/>
    <w:rsid w:val="005D1BFF"/>
    <w:rsid w:val="005D7D55"/>
    <w:rsid w:val="005E50E7"/>
    <w:rsid w:val="005E634F"/>
    <w:rsid w:val="005F11A0"/>
    <w:rsid w:val="005F1799"/>
    <w:rsid w:val="005F4249"/>
    <w:rsid w:val="005F45D1"/>
    <w:rsid w:val="006152B9"/>
    <w:rsid w:val="0061639C"/>
    <w:rsid w:val="00620402"/>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95D3C"/>
    <w:rsid w:val="0069658F"/>
    <w:rsid w:val="006A4F45"/>
    <w:rsid w:val="006A5844"/>
    <w:rsid w:val="006A5AE8"/>
    <w:rsid w:val="006A6D23"/>
    <w:rsid w:val="006D6A3D"/>
    <w:rsid w:val="006E6CA4"/>
    <w:rsid w:val="006E7C24"/>
    <w:rsid w:val="006F2184"/>
    <w:rsid w:val="006F6A0D"/>
    <w:rsid w:val="006F7C0C"/>
    <w:rsid w:val="00701EB1"/>
    <w:rsid w:val="007028EC"/>
    <w:rsid w:val="007036FE"/>
    <w:rsid w:val="0070646B"/>
    <w:rsid w:val="0072472A"/>
    <w:rsid w:val="00724770"/>
    <w:rsid w:val="0073151C"/>
    <w:rsid w:val="00732360"/>
    <w:rsid w:val="00735EDC"/>
    <w:rsid w:val="00743C70"/>
    <w:rsid w:val="00745E99"/>
    <w:rsid w:val="00746D54"/>
    <w:rsid w:val="00747B1B"/>
    <w:rsid w:val="00750A83"/>
    <w:rsid w:val="00754929"/>
    <w:rsid w:val="007678AB"/>
    <w:rsid w:val="0077245D"/>
    <w:rsid w:val="00774060"/>
    <w:rsid w:val="00775461"/>
    <w:rsid w:val="0078038B"/>
    <w:rsid w:val="00780418"/>
    <w:rsid w:val="00784BFC"/>
    <w:rsid w:val="007924E1"/>
    <w:rsid w:val="0079480E"/>
    <w:rsid w:val="007959D0"/>
    <w:rsid w:val="007A13BA"/>
    <w:rsid w:val="007B1E69"/>
    <w:rsid w:val="007B42E9"/>
    <w:rsid w:val="007B5784"/>
    <w:rsid w:val="007C13FD"/>
    <w:rsid w:val="007C43EE"/>
    <w:rsid w:val="007C6D42"/>
    <w:rsid w:val="007D4ED4"/>
    <w:rsid w:val="007D61F3"/>
    <w:rsid w:val="007E30EF"/>
    <w:rsid w:val="007E312D"/>
    <w:rsid w:val="007E65BD"/>
    <w:rsid w:val="007F0E1E"/>
    <w:rsid w:val="007F29A7"/>
    <w:rsid w:val="007F7E8C"/>
    <w:rsid w:val="00807E0E"/>
    <w:rsid w:val="00832802"/>
    <w:rsid w:val="00832A1E"/>
    <w:rsid w:val="0083671B"/>
    <w:rsid w:val="00837966"/>
    <w:rsid w:val="00843A91"/>
    <w:rsid w:val="00845903"/>
    <w:rsid w:val="00857888"/>
    <w:rsid w:val="00866C1D"/>
    <w:rsid w:val="00872201"/>
    <w:rsid w:val="00873396"/>
    <w:rsid w:val="00874C16"/>
    <w:rsid w:val="0087636F"/>
    <w:rsid w:val="00877C87"/>
    <w:rsid w:val="00884381"/>
    <w:rsid w:val="00884F56"/>
    <w:rsid w:val="00890B06"/>
    <w:rsid w:val="00894CDE"/>
    <w:rsid w:val="008A17CD"/>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41108"/>
    <w:rsid w:val="00941EB9"/>
    <w:rsid w:val="00944FDE"/>
    <w:rsid w:val="00946900"/>
    <w:rsid w:val="00953C30"/>
    <w:rsid w:val="009615AF"/>
    <w:rsid w:val="00961A75"/>
    <w:rsid w:val="009627BD"/>
    <w:rsid w:val="00962C53"/>
    <w:rsid w:val="00965791"/>
    <w:rsid w:val="00966D94"/>
    <w:rsid w:val="009733BD"/>
    <w:rsid w:val="00977DE4"/>
    <w:rsid w:val="00982E64"/>
    <w:rsid w:val="00983910"/>
    <w:rsid w:val="009919F7"/>
    <w:rsid w:val="0099479C"/>
    <w:rsid w:val="009A0A28"/>
    <w:rsid w:val="009A3083"/>
    <w:rsid w:val="009A7F09"/>
    <w:rsid w:val="009B1C63"/>
    <w:rsid w:val="009B3D20"/>
    <w:rsid w:val="009C0466"/>
    <w:rsid w:val="009C0727"/>
    <w:rsid w:val="009C3FFC"/>
    <w:rsid w:val="009C4997"/>
    <w:rsid w:val="009D4482"/>
    <w:rsid w:val="009D5060"/>
    <w:rsid w:val="009E1F9F"/>
    <w:rsid w:val="009E5D5C"/>
    <w:rsid w:val="009E623F"/>
    <w:rsid w:val="009E678F"/>
    <w:rsid w:val="009F146E"/>
    <w:rsid w:val="009F1F3A"/>
    <w:rsid w:val="009F386B"/>
    <w:rsid w:val="009F3C1A"/>
    <w:rsid w:val="009F777A"/>
    <w:rsid w:val="00A00145"/>
    <w:rsid w:val="00A01A22"/>
    <w:rsid w:val="00A01D5A"/>
    <w:rsid w:val="00A109CF"/>
    <w:rsid w:val="00A13D54"/>
    <w:rsid w:val="00A1570A"/>
    <w:rsid w:val="00A174C4"/>
    <w:rsid w:val="00A20E80"/>
    <w:rsid w:val="00A30F06"/>
    <w:rsid w:val="00A32B1A"/>
    <w:rsid w:val="00A3721C"/>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A53C6"/>
    <w:rsid w:val="00AA5980"/>
    <w:rsid w:val="00AA730B"/>
    <w:rsid w:val="00AA7AA7"/>
    <w:rsid w:val="00AB79F1"/>
    <w:rsid w:val="00AC2348"/>
    <w:rsid w:val="00AC3EDB"/>
    <w:rsid w:val="00AD144B"/>
    <w:rsid w:val="00AD390E"/>
    <w:rsid w:val="00AD570D"/>
    <w:rsid w:val="00AD64B3"/>
    <w:rsid w:val="00AE119C"/>
    <w:rsid w:val="00AE3444"/>
    <w:rsid w:val="00AE5874"/>
    <w:rsid w:val="00AE7868"/>
    <w:rsid w:val="00AF0407"/>
    <w:rsid w:val="00AF065F"/>
    <w:rsid w:val="00AF1CC0"/>
    <w:rsid w:val="00AF3858"/>
    <w:rsid w:val="00AF5655"/>
    <w:rsid w:val="00B00AEC"/>
    <w:rsid w:val="00B04101"/>
    <w:rsid w:val="00B05554"/>
    <w:rsid w:val="00B06BE1"/>
    <w:rsid w:val="00B127B6"/>
    <w:rsid w:val="00B159D4"/>
    <w:rsid w:val="00B43CEC"/>
    <w:rsid w:val="00B519A9"/>
    <w:rsid w:val="00B57265"/>
    <w:rsid w:val="00B572DC"/>
    <w:rsid w:val="00B62783"/>
    <w:rsid w:val="00B665D2"/>
    <w:rsid w:val="00B6681C"/>
    <w:rsid w:val="00B76B98"/>
    <w:rsid w:val="00B77DE3"/>
    <w:rsid w:val="00B8446C"/>
    <w:rsid w:val="00B93D12"/>
    <w:rsid w:val="00B95BAE"/>
    <w:rsid w:val="00B961FE"/>
    <w:rsid w:val="00B97D8E"/>
    <w:rsid w:val="00BA5F05"/>
    <w:rsid w:val="00BB14B5"/>
    <w:rsid w:val="00BB418A"/>
    <w:rsid w:val="00BB7240"/>
    <w:rsid w:val="00BB77F4"/>
    <w:rsid w:val="00BB7B8C"/>
    <w:rsid w:val="00BB7CAF"/>
    <w:rsid w:val="00BC485F"/>
    <w:rsid w:val="00BC7BB0"/>
    <w:rsid w:val="00BD209B"/>
    <w:rsid w:val="00BD299D"/>
    <w:rsid w:val="00BD352D"/>
    <w:rsid w:val="00BD3B83"/>
    <w:rsid w:val="00BD6404"/>
    <w:rsid w:val="00BE1F34"/>
    <w:rsid w:val="00BE7FF4"/>
    <w:rsid w:val="00BF0511"/>
    <w:rsid w:val="00BF2692"/>
    <w:rsid w:val="00BF7196"/>
    <w:rsid w:val="00C0095C"/>
    <w:rsid w:val="00C04098"/>
    <w:rsid w:val="00C04401"/>
    <w:rsid w:val="00C17E6A"/>
    <w:rsid w:val="00C2010C"/>
    <w:rsid w:val="00C20B1F"/>
    <w:rsid w:val="00C340E5"/>
    <w:rsid w:val="00C3469C"/>
    <w:rsid w:val="00C36DE9"/>
    <w:rsid w:val="00C410D0"/>
    <w:rsid w:val="00C46054"/>
    <w:rsid w:val="00C50A26"/>
    <w:rsid w:val="00C52184"/>
    <w:rsid w:val="00C65891"/>
    <w:rsid w:val="00C66870"/>
    <w:rsid w:val="00C7225C"/>
    <w:rsid w:val="00C73715"/>
    <w:rsid w:val="00C7592E"/>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4867"/>
    <w:rsid w:val="00D3188C"/>
    <w:rsid w:val="00D37BEF"/>
    <w:rsid w:val="00D47506"/>
    <w:rsid w:val="00D520E4"/>
    <w:rsid w:val="00D52759"/>
    <w:rsid w:val="00D557AB"/>
    <w:rsid w:val="00D57DFA"/>
    <w:rsid w:val="00D57F26"/>
    <w:rsid w:val="00D604B9"/>
    <w:rsid w:val="00D61D18"/>
    <w:rsid w:val="00D659C0"/>
    <w:rsid w:val="00D71F73"/>
    <w:rsid w:val="00D73ED6"/>
    <w:rsid w:val="00D80B01"/>
    <w:rsid w:val="00D83B07"/>
    <w:rsid w:val="00D86F65"/>
    <w:rsid w:val="00D9307D"/>
    <w:rsid w:val="00D9484D"/>
    <w:rsid w:val="00D95DF9"/>
    <w:rsid w:val="00D95FC9"/>
    <w:rsid w:val="00D97F0C"/>
    <w:rsid w:val="00DA3037"/>
    <w:rsid w:val="00DA7F7F"/>
    <w:rsid w:val="00DB0CF0"/>
    <w:rsid w:val="00DB5B52"/>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1ABF"/>
    <w:rsid w:val="00E34442"/>
    <w:rsid w:val="00E35C3E"/>
    <w:rsid w:val="00E36094"/>
    <w:rsid w:val="00E41C5C"/>
    <w:rsid w:val="00E4261F"/>
    <w:rsid w:val="00E433BB"/>
    <w:rsid w:val="00E46393"/>
    <w:rsid w:val="00E46A49"/>
    <w:rsid w:val="00E5094E"/>
    <w:rsid w:val="00E50A69"/>
    <w:rsid w:val="00E51791"/>
    <w:rsid w:val="00E52F0E"/>
    <w:rsid w:val="00E54B6F"/>
    <w:rsid w:val="00E57B74"/>
    <w:rsid w:val="00E57C98"/>
    <w:rsid w:val="00E57E4B"/>
    <w:rsid w:val="00E603FC"/>
    <w:rsid w:val="00E608F8"/>
    <w:rsid w:val="00E63374"/>
    <w:rsid w:val="00E63ED2"/>
    <w:rsid w:val="00E722E9"/>
    <w:rsid w:val="00E74F87"/>
    <w:rsid w:val="00E824C3"/>
    <w:rsid w:val="00E850B9"/>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C4A4A"/>
    <w:rsid w:val="00ED4B7F"/>
    <w:rsid w:val="00EE019C"/>
    <w:rsid w:val="00EF445F"/>
    <w:rsid w:val="00F02DF1"/>
    <w:rsid w:val="00F070AC"/>
    <w:rsid w:val="00F072D8"/>
    <w:rsid w:val="00F10B3C"/>
    <w:rsid w:val="00F1254B"/>
    <w:rsid w:val="00F268D5"/>
    <w:rsid w:val="00F27A27"/>
    <w:rsid w:val="00F326B0"/>
    <w:rsid w:val="00F35AF4"/>
    <w:rsid w:val="00F37903"/>
    <w:rsid w:val="00F40684"/>
    <w:rsid w:val="00F42B39"/>
    <w:rsid w:val="00F44FB4"/>
    <w:rsid w:val="00F45588"/>
    <w:rsid w:val="00F50520"/>
    <w:rsid w:val="00F517AA"/>
    <w:rsid w:val="00F52890"/>
    <w:rsid w:val="00F54014"/>
    <w:rsid w:val="00F57508"/>
    <w:rsid w:val="00F65582"/>
    <w:rsid w:val="00F66574"/>
    <w:rsid w:val="00F7125E"/>
    <w:rsid w:val="00F821D0"/>
    <w:rsid w:val="00F844DF"/>
    <w:rsid w:val="00F853C1"/>
    <w:rsid w:val="00F87CDD"/>
    <w:rsid w:val="00F90813"/>
    <w:rsid w:val="00F9159A"/>
    <w:rsid w:val="00F933F0"/>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1F79"/>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fig and tbl"/>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paragraph" w:customStyle="1" w:styleId="TdocText">
    <w:name w:val="Tdoc Text"/>
    <w:basedOn w:val="BodyText"/>
    <w:rsid w:val="00DB5B52"/>
    <w:pPr>
      <w:overflowPunct w:val="0"/>
      <w:autoSpaceDE w:val="0"/>
      <w:autoSpaceDN w:val="0"/>
      <w:adjustRightInd w:val="0"/>
      <w:spacing w:before="240" w:after="120"/>
      <w:ind w:firstLine="288"/>
      <w:jc w:val="both"/>
      <w:textAlignment w:val="baseline"/>
    </w:pPr>
    <w:rPr>
      <w:rFonts w:eastAsia="Times New Roman"/>
      <w:sz w:val="22"/>
    </w:rPr>
  </w:style>
  <w:style w:type="table" w:customStyle="1" w:styleId="TableGrid10">
    <w:name w:val="Table Grid1"/>
    <w:basedOn w:val="TableNormal"/>
    <w:next w:val="TableGrid"/>
    <w:rsid w:val="00DB5B52"/>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5B52"/>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54648">
      <w:bodyDiv w:val="1"/>
      <w:marLeft w:val="0"/>
      <w:marRight w:val="0"/>
      <w:marTop w:val="0"/>
      <w:marBottom w:val="0"/>
      <w:divBdr>
        <w:top w:val="none" w:sz="0" w:space="0" w:color="auto"/>
        <w:left w:val="none" w:sz="0" w:space="0" w:color="auto"/>
        <w:bottom w:val="none" w:sz="0" w:space="0" w:color="auto"/>
        <w:right w:val="none" w:sz="0" w:space="0" w:color="auto"/>
      </w:divBdr>
    </w:div>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0404">
      <w:bodyDiv w:val="1"/>
      <w:marLeft w:val="0"/>
      <w:marRight w:val="0"/>
      <w:marTop w:val="0"/>
      <w:marBottom w:val="0"/>
      <w:divBdr>
        <w:top w:val="none" w:sz="0" w:space="0" w:color="auto"/>
        <w:left w:val="none" w:sz="0" w:space="0" w:color="auto"/>
        <w:bottom w:val="none" w:sz="0" w:space="0" w:color="auto"/>
        <w:right w:val="none" w:sz="0" w:space="0" w:color="auto"/>
      </w:divBdr>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140178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486316774">
      <w:bodyDiv w:val="1"/>
      <w:marLeft w:val="0"/>
      <w:marRight w:val="0"/>
      <w:marTop w:val="0"/>
      <w:marBottom w:val="0"/>
      <w:divBdr>
        <w:top w:val="none" w:sz="0" w:space="0" w:color="auto"/>
        <w:left w:val="none" w:sz="0" w:space="0" w:color="auto"/>
        <w:bottom w:val="none" w:sz="0" w:space="0" w:color="auto"/>
        <w:right w:val="none" w:sz="0" w:space="0" w:color="auto"/>
      </w:divBdr>
    </w:div>
    <w:div w:id="163722070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55B6C-678B-442D-AA1C-1DAF62A3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5214</Characters>
  <Application>Microsoft Office Word</Application>
  <DocSecurity>0</DocSecurity>
  <Lines>112</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2020-08-05T05:12:00Z</dcterms:created>
  <dcterms:modified xsi:type="dcterms:W3CDTF">2020-08-07T19:53:00Z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d88f39cc-f643-406f-8b2c-936528b21a4e</vt:lpwstr>
  </property>
  <property fmtid="{D5CDD505-2E9C-101B-9397-08002B2CF9AE}" pid="7" name="CTP_TimeStamp">
    <vt:lpwstr>2020-08-07 19:53:16Z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